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038" w:rsidRPr="00D440B2" w:rsidRDefault="004B4452" w:rsidP="002B7038">
      <w:pPr>
        <w:rPr>
          <w:rFonts w:ascii="Cambria" w:hAnsi="Cambria"/>
          <w:b/>
          <w:szCs w:val="24"/>
          <w:lang w:val="bg-BG"/>
        </w:rPr>
      </w:pPr>
      <w:r w:rsidRPr="00D440B2">
        <w:rPr>
          <w:rFonts w:ascii="Cambria" w:hAnsi="Cambria"/>
          <w:b/>
          <w:szCs w:val="24"/>
          <w:lang w:val="bg-BG"/>
        </w:rPr>
        <w:t>Приложение № 1</w:t>
      </w:r>
    </w:p>
    <w:p w:rsidR="006403C1" w:rsidRPr="00D440B2" w:rsidRDefault="004B4452" w:rsidP="002B7038">
      <w:pPr>
        <w:rPr>
          <w:rFonts w:ascii="Cambria" w:hAnsi="Cambria"/>
          <w:szCs w:val="24"/>
          <w:lang w:val="bg-BG"/>
        </w:rPr>
      </w:pPr>
      <w:r w:rsidRPr="00D440B2">
        <w:rPr>
          <w:rFonts w:ascii="Cambria" w:hAnsi="Cambria"/>
          <w:szCs w:val="24"/>
          <w:lang w:val="bg-BG"/>
        </w:rPr>
        <w:t>към чл. 16</w:t>
      </w:r>
      <w:r w:rsidR="003128B1" w:rsidRPr="00D440B2">
        <w:rPr>
          <w:rFonts w:ascii="Cambria" w:hAnsi="Cambria"/>
          <w:szCs w:val="24"/>
          <w:lang w:val="bg-BG"/>
        </w:rPr>
        <w:t xml:space="preserve"> </w:t>
      </w:r>
      <w:r w:rsidR="001D58DD" w:rsidRPr="00D440B2">
        <w:rPr>
          <w:rFonts w:ascii="Cambria" w:hAnsi="Cambria"/>
          <w:szCs w:val="24"/>
          <w:lang w:val="bg-BG"/>
        </w:rPr>
        <w:t xml:space="preserve">от </w:t>
      </w:r>
      <w:r w:rsidR="003128B1" w:rsidRPr="00D440B2">
        <w:rPr>
          <w:rFonts w:ascii="Cambria" w:hAnsi="Cambria"/>
          <w:szCs w:val="24"/>
          <w:lang w:val="bg-BG"/>
        </w:rPr>
        <w:t>Наредбата за обхвата и методологията за извърш</w:t>
      </w:r>
      <w:r w:rsidR="002B7038" w:rsidRPr="00D440B2">
        <w:rPr>
          <w:rFonts w:ascii="Cambria" w:hAnsi="Cambria"/>
          <w:szCs w:val="24"/>
          <w:lang w:val="bg-BG"/>
        </w:rPr>
        <w:t>ване на оценка на въздействието</w:t>
      </w:r>
    </w:p>
    <w:p w:rsidR="002B7038" w:rsidRPr="00D440B2" w:rsidRDefault="002B7038" w:rsidP="002B7038">
      <w:pPr>
        <w:rPr>
          <w:rFonts w:ascii="Cambria" w:hAnsi="Cambria"/>
          <w:b/>
          <w:szCs w:val="24"/>
          <w:lang w:val="bg-BG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309"/>
        <w:gridCol w:w="4613"/>
      </w:tblGrid>
      <w:tr w:rsidR="006403C1" w:rsidRPr="00D440B2" w:rsidTr="004B4452">
        <w:tc>
          <w:tcPr>
            <w:tcW w:w="9184" w:type="dxa"/>
            <w:gridSpan w:val="2"/>
            <w:shd w:val="clear" w:color="auto" w:fill="D9D9D9"/>
          </w:tcPr>
          <w:p w:rsidR="006403C1" w:rsidRPr="00D440B2" w:rsidRDefault="006403C1" w:rsidP="006A1572">
            <w:pPr>
              <w:jc w:val="center"/>
              <w:rPr>
                <w:rFonts w:ascii="Cambria" w:hAnsi="Cambria"/>
                <w:szCs w:val="24"/>
                <w:lang w:val="bg-BG"/>
              </w:rPr>
            </w:pPr>
            <w:r w:rsidRPr="00D440B2">
              <w:rPr>
                <w:rFonts w:ascii="Cambria" w:hAnsi="Cambria"/>
                <w:szCs w:val="24"/>
                <w:lang w:val="bg-BG"/>
              </w:rPr>
              <w:t xml:space="preserve">Формуляр за </w:t>
            </w:r>
            <w:r w:rsidR="00350191" w:rsidRPr="00D440B2">
              <w:rPr>
                <w:rFonts w:ascii="Cambria" w:hAnsi="Cambria"/>
                <w:szCs w:val="24"/>
                <w:lang w:val="bg-BG"/>
              </w:rPr>
              <w:t>частична предварителна оценка на въздействието</w:t>
            </w:r>
            <w:r w:rsidRPr="00D440B2">
              <w:rPr>
                <w:rFonts w:ascii="Cambria" w:hAnsi="Cambria"/>
                <w:szCs w:val="24"/>
                <w:lang w:val="bg-BG"/>
              </w:rPr>
              <w:t>*</w:t>
            </w:r>
          </w:p>
          <w:p w:rsidR="006403C1" w:rsidRPr="00D440B2" w:rsidRDefault="00350191" w:rsidP="00E91CF0">
            <w:pPr>
              <w:jc w:val="center"/>
              <w:rPr>
                <w:rFonts w:ascii="Cambria" w:hAnsi="Cambria"/>
                <w:szCs w:val="24"/>
                <w:lang w:val="bg-BG"/>
              </w:rPr>
            </w:pPr>
            <w:r w:rsidRPr="00D440B2">
              <w:rPr>
                <w:rFonts w:ascii="Cambria" w:hAnsi="Cambria"/>
                <w:szCs w:val="24"/>
                <w:lang w:val="bg-BG"/>
              </w:rPr>
              <w:t>(</w:t>
            </w:r>
            <w:r w:rsidR="006403C1" w:rsidRPr="00D440B2">
              <w:rPr>
                <w:rFonts w:ascii="Cambria" w:hAnsi="Cambria"/>
                <w:szCs w:val="24"/>
                <w:lang w:val="bg-BG"/>
              </w:rPr>
              <w:t>Приложете към формуляра допълнителн</w:t>
            </w:r>
            <w:r w:rsidR="00E91CF0" w:rsidRPr="00D440B2">
              <w:rPr>
                <w:rFonts w:ascii="Cambria" w:hAnsi="Cambria"/>
                <w:szCs w:val="24"/>
                <w:lang w:val="bg-BG"/>
              </w:rPr>
              <w:t>а</w:t>
            </w:r>
            <w:r w:rsidR="006403C1" w:rsidRPr="00D440B2">
              <w:rPr>
                <w:rFonts w:ascii="Cambria" w:hAnsi="Cambria"/>
                <w:szCs w:val="24"/>
                <w:lang w:val="bg-BG"/>
              </w:rPr>
              <w:t xml:space="preserve"> информация/документи</w:t>
            </w:r>
            <w:r w:rsidRPr="00D440B2">
              <w:rPr>
                <w:rFonts w:ascii="Cambria" w:hAnsi="Cambria"/>
                <w:szCs w:val="24"/>
                <w:lang w:val="bg-BG"/>
              </w:rPr>
              <w:t>)</w:t>
            </w:r>
          </w:p>
        </w:tc>
      </w:tr>
      <w:tr w:rsidR="00A22E27" w:rsidRPr="00D440B2" w:rsidTr="004B4452">
        <w:tc>
          <w:tcPr>
            <w:tcW w:w="4407" w:type="dxa"/>
            <w:shd w:val="clear" w:color="auto" w:fill="auto"/>
          </w:tcPr>
          <w:p w:rsidR="006403C1" w:rsidRPr="00D440B2" w:rsidRDefault="006403C1" w:rsidP="00A22E27">
            <w:pPr>
              <w:jc w:val="both"/>
              <w:rPr>
                <w:rFonts w:ascii="Cambria" w:hAnsi="Cambria"/>
                <w:b/>
                <w:szCs w:val="24"/>
                <w:lang w:val="bg-BG"/>
              </w:rPr>
            </w:pPr>
            <w:r w:rsidRPr="00D440B2">
              <w:rPr>
                <w:rFonts w:ascii="Cambria" w:hAnsi="Cambria"/>
                <w:b/>
                <w:szCs w:val="24"/>
                <w:lang w:val="bg-BG"/>
              </w:rPr>
              <w:t>Ин</w:t>
            </w:r>
            <w:r w:rsidR="00350191" w:rsidRPr="00D440B2">
              <w:rPr>
                <w:rFonts w:ascii="Cambria" w:hAnsi="Cambria"/>
                <w:b/>
                <w:szCs w:val="24"/>
                <w:lang w:val="bg-BG"/>
              </w:rPr>
              <w:t>ституция</w:t>
            </w:r>
            <w:r w:rsidR="00A22E27" w:rsidRPr="00D440B2">
              <w:rPr>
                <w:rFonts w:ascii="Cambria" w:hAnsi="Cambria"/>
                <w:b/>
                <w:szCs w:val="24"/>
                <w:lang w:val="bg-BG"/>
              </w:rPr>
              <w:t xml:space="preserve">: </w:t>
            </w:r>
            <w:r w:rsidR="00A22E27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Министерство на външните работи</w:t>
            </w:r>
          </w:p>
        </w:tc>
        <w:tc>
          <w:tcPr>
            <w:tcW w:w="4777" w:type="dxa"/>
            <w:shd w:val="clear" w:color="auto" w:fill="auto"/>
          </w:tcPr>
          <w:p w:rsidR="006403C1" w:rsidRPr="00D440B2" w:rsidRDefault="00350191" w:rsidP="00A22E27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line="287" w:lineRule="auto"/>
              <w:jc w:val="both"/>
              <w:rPr>
                <w:rFonts w:ascii="Cambria" w:hAnsi="Cambria"/>
                <w:b/>
                <w:szCs w:val="24"/>
                <w:lang w:val="bg-BG"/>
              </w:rPr>
            </w:pPr>
            <w:r w:rsidRPr="00D440B2">
              <w:rPr>
                <w:rFonts w:ascii="Cambria" w:hAnsi="Cambria"/>
                <w:b/>
                <w:szCs w:val="24"/>
                <w:lang w:val="bg-BG"/>
              </w:rPr>
              <w:t>Нормативен акт</w:t>
            </w:r>
            <w:r w:rsidR="00AB282D" w:rsidRPr="00D440B2">
              <w:rPr>
                <w:rFonts w:ascii="Cambria" w:hAnsi="Cambria"/>
                <w:b/>
                <w:szCs w:val="24"/>
                <w:lang w:val="bg-BG"/>
              </w:rPr>
              <w:t xml:space="preserve">: </w:t>
            </w:r>
            <w:r w:rsidR="00A22E27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Проект на постановление за </w:t>
            </w:r>
            <w:r w:rsidR="00206656" w:rsidRPr="00CA4B8B">
              <w:rPr>
                <w:rFonts w:ascii="Cambria" w:hAnsi="Cambria"/>
                <w:b/>
                <w:color w:val="4F81BD"/>
                <w:szCs w:val="24"/>
                <w:lang w:val="bg-BG"/>
              </w:rPr>
              <w:t>изменение</w:t>
            </w:r>
            <w:r w:rsidR="00206656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и </w:t>
            </w:r>
            <w:r w:rsidR="00A22E27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допълнение на Наредбата за административното обслужване </w:t>
            </w:r>
          </w:p>
        </w:tc>
      </w:tr>
      <w:tr w:rsidR="00A22E27" w:rsidRPr="00D440B2" w:rsidTr="00350191">
        <w:tc>
          <w:tcPr>
            <w:tcW w:w="4407" w:type="dxa"/>
            <w:shd w:val="clear" w:color="auto" w:fill="auto"/>
          </w:tcPr>
          <w:p w:rsidR="006403C1" w:rsidRPr="00D440B2" w:rsidRDefault="006403C1" w:rsidP="006A1572">
            <w:pPr>
              <w:jc w:val="both"/>
              <w:rPr>
                <w:rFonts w:ascii="Cambria" w:hAnsi="Cambria"/>
                <w:b/>
                <w:szCs w:val="24"/>
                <w:lang w:val="bg-BG"/>
              </w:rPr>
            </w:pPr>
            <w:r w:rsidRPr="00D440B2">
              <w:rPr>
                <w:rFonts w:ascii="Cambria" w:hAnsi="Cambria"/>
                <w:b/>
                <w:szCs w:val="24"/>
                <w:lang w:val="bg-BG"/>
              </w:rPr>
              <w:t>За включване в законодателна</w:t>
            </w:r>
            <w:r w:rsidR="005479D3" w:rsidRPr="00D440B2">
              <w:rPr>
                <w:rFonts w:ascii="Cambria" w:hAnsi="Cambria"/>
                <w:b/>
                <w:szCs w:val="24"/>
                <w:lang w:val="bg-BG"/>
              </w:rPr>
              <w:t>та</w:t>
            </w:r>
            <w:r w:rsidRPr="00D440B2">
              <w:rPr>
                <w:rFonts w:ascii="Cambria" w:hAnsi="Cambria"/>
                <w:b/>
                <w:szCs w:val="24"/>
                <w:lang w:val="bg-BG"/>
              </w:rPr>
              <w:t>/</w:t>
            </w:r>
          </w:p>
          <w:p w:rsidR="00900304" w:rsidRPr="00D440B2" w:rsidRDefault="006403C1" w:rsidP="00AB282D">
            <w:pPr>
              <w:rPr>
                <w:rFonts w:ascii="Cambria" w:hAnsi="Cambria"/>
                <w:b/>
                <w:szCs w:val="24"/>
                <w:lang w:val="bg-BG"/>
              </w:rPr>
            </w:pPr>
            <w:r w:rsidRPr="00D440B2">
              <w:rPr>
                <w:rFonts w:ascii="Cambria" w:hAnsi="Cambria"/>
                <w:b/>
                <w:szCs w:val="24"/>
                <w:lang w:val="bg-BG"/>
              </w:rPr>
              <w:t>оперативна</w:t>
            </w:r>
            <w:r w:rsidR="00350191" w:rsidRPr="00D440B2">
              <w:rPr>
                <w:rFonts w:ascii="Cambria" w:hAnsi="Cambria"/>
                <w:b/>
                <w:szCs w:val="24"/>
                <w:lang w:val="bg-BG"/>
              </w:rPr>
              <w:t>та</w:t>
            </w:r>
            <w:r w:rsidRPr="00D440B2">
              <w:rPr>
                <w:rFonts w:ascii="Cambria" w:hAnsi="Cambria"/>
                <w:b/>
                <w:szCs w:val="24"/>
                <w:lang w:val="bg-BG"/>
              </w:rPr>
              <w:t xml:space="preserve"> програма на Министерския съвет за периода:</w:t>
            </w:r>
            <w:r w:rsidR="00350191" w:rsidRPr="00D440B2">
              <w:rPr>
                <w:rFonts w:ascii="Cambria" w:hAnsi="Cambria"/>
                <w:b/>
                <w:szCs w:val="24"/>
                <w:lang w:val="bg-BG"/>
              </w:rPr>
              <w:t xml:space="preserve"> </w:t>
            </w:r>
          </w:p>
          <w:p w:rsidR="006403C1" w:rsidRPr="00D440B2" w:rsidRDefault="008756B4" w:rsidP="008756B4">
            <w:pPr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 w:rsidRPr="00D440B2">
              <w:rPr>
                <w:rFonts w:ascii="Cambria" w:hAnsi="Cambria"/>
                <w:b/>
                <w:color w:val="4F81BD"/>
                <w:szCs w:val="24"/>
                <w:lang w:val="en-US"/>
              </w:rPr>
              <w:t xml:space="preserve">1 </w:t>
            </w:r>
            <w:r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юли – 31 декември</w:t>
            </w:r>
            <w:r w:rsidR="00900304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2018 г.</w:t>
            </w:r>
          </w:p>
        </w:tc>
        <w:tc>
          <w:tcPr>
            <w:tcW w:w="4777" w:type="dxa"/>
            <w:shd w:val="clear" w:color="auto" w:fill="auto"/>
            <w:vAlign w:val="bottom"/>
          </w:tcPr>
          <w:p w:rsidR="006403C1" w:rsidRPr="00D440B2" w:rsidRDefault="006403C1" w:rsidP="007F3D1A">
            <w:pPr>
              <w:rPr>
                <w:rFonts w:ascii="Cambria" w:hAnsi="Cambria"/>
                <w:b/>
                <w:color w:val="FF0000"/>
                <w:szCs w:val="24"/>
                <w:lang w:val="bg-BG"/>
              </w:rPr>
            </w:pPr>
            <w:r w:rsidRPr="00D440B2">
              <w:rPr>
                <w:rFonts w:ascii="Cambria" w:hAnsi="Cambria"/>
                <w:b/>
                <w:szCs w:val="24"/>
                <w:lang w:val="bg-BG"/>
              </w:rPr>
              <w:t>Дата:</w:t>
            </w:r>
            <w:r w:rsidR="00900304" w:rsidRPr="00D440B2">
              <w:rPr>
                <w:rFonts w:ascii="Cambria" w:hAnsi="Cambria"/>
                <w:b/>
                <w:szCs w:val="24"/>
                <w:lang w:val="bg-BG"/>
              </w:rPr>
              <w:t xml:space="preserve"> </w:t>
            </w:r>
            <w:r w:rsidR="007F3D1A" w:rsidRPr="007F3D1A">
              <w:rPr>
                <w:rFonts w:ascii="Cambria" w:hAnsi="Cambria"/>
                <w:b/>
                <w:color w:val="4F81BD"/>
                <w:szCs w:val="24"/>
                <w:lang w:val="bg-BG"/>
              </w:rPr>
              <w:t>20</w:t>
            </w:r>
            <w:r w:rsidR="003A1E86" w:rsidRPr="003A1E86">
              <w:rPr>
                <w:rFonts w:ascii="Cambria" w:hAnsi="Cambria"/>
                <w:b/>
                <w:color w:val="4F81BD"/>
                <w:szCs w:val="24"/>
                <w:lang w:val="bg-BG"/>
              </w:rPr>
              <w:t>.09.</w:t>
            </w:r>
            <w:r w:rsidR="00900304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2018 г.</w:t>
            </w:r>
          </w:p>
        </w:tc>
      </w:tr>
      <w:tr w:rsidR="00A22E27" w:rsidRPr="00D440B2" w:rsidTr="004B4452">
        <w:tc>
          <w:tcPr>
            <w:tcW w:w="4407" w:type="dxa"/>
            <w:shd w:val="clear" w:color="auto" w:fill="auto"/>
          </w:tcPr>
          <w:p w:rsidR="008756B4" w:rsidRPr="00D440B2" w:rsidRDefault="006403C1" w:rsidP="006A1572">
            <w:pPr>
              <w:jc w:val="both"/>
              <w:rPr>
                <w:rFonts w:ascii="Cambria" w:hAnsi="Cambria"/>
                <w:b/>
                <w:szCs w:val="24"/>
                <w:lang w:val="en-US"/>
              </w:rPr>
            </w:pPr>
            <w:r w:rsidRPr="00D440B2">
              <w:rPr>
                <w:rFonts w:ascii="Cambria" w:hAnsi="Cambria"/>
                <w:b/>
                <w:szCs w:val="24"/>
                <w:lang w:val="bg-BG"/>
              </w:rPr>
              <w:t>Контакт за въпроси:</w:t>
            </w:r>
            <w:r w:rsidR="002942D2" w:rsidRPr="00D440B2">
              <w:rPr>
                <w:rFonts w:ascii="Cambria" w:hAnsi="Cambria"/>
                <w:b/>
                <w:szCs w:val="24"/>
                <w:lang w:val="bg-BG"/>
              </w:rPr>
              <w:t xml:space="preserve"> </w:t>
            </w:r>
          </w:p>
          <w:p w:rsidR="006403C1" w:rsidRPr="00D440B2" w:rsidRDefault="002942D2" w:rsidP="006A1572">
            <w:pPr>
              <w:jc w:val="both"/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Ралица Димитрова</w:t>
            </w:r>
          </w:p>
        </w:tc>
        <w:tc>
          <w:tcPr>
            <w:tcW w:w="4777" w:type="dxa"/>
            <w:shd w:val="clear" w:color="auto" w:fill="auto"/>
          </w:tcPr>
          <w:p w:rsidR="008756B4" w:rsidRPr="00D440B2" w:rsidRDefault="006403C1" w:rsidP="006A1572">
            <w:pPr>
              <w:jc w:val="both"/>
              <w:rPr>
                <w:rFonts w:ascii="Cambria" w:hAnsi="Cambria"/>
                <w:b/>
                <w:szCs w:val="24"/>
                <w:lang w:val="en-US"/>
              </w:rPr>
            </w:pPr>
            <w:r w:rsidRPr="00D440B2">
              <w:rPr>
                <w:rFonts w:ascii="Cambria" w:hAnsi="Cambria"/>
                <w:b/>
                <w:szCs w:val="24"/>
                <w:lang w:val="bg-BG"/>
              </w:rPr>
              <w:t>Телефон:</w:t>
            </w:r>
          </w:p>
          <w:p w:rsidR="006403C1" w:rsidRPr="00D440B2" w:rsidRDefault="002942D2" w:rsidP="006A1572">
            <w:pPr>
              <w:jc w:val="both"/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02/9482376</w:t>
            </w:r>
          </w:p>
        </w:tc>
      </w:tr>
      <w:tr w:rsidR="006403C1" w:rsidRPr="00D440B2" w:rsidTr="004B4452">
        <w:tc>
          <w:tcPr>
            <w:tcW w:w="9184" w:type="dxa"/>
            <w:gridSpan w:val="2"/>
            <w:shd w:val="clear" w:color="auto" w:fill="auto"/>
          </w:tcPr>
          <w:p w:rsidR="008F28D1" w:rsidRPr="00D440B2" w:rsidRDefault="006403C1" w:rsidP="006A1572">
            <w:pPr>
              <w:spacing w:before="120" w:after="120"/>
              <w:jc w:val="both"/>
              <w:rPr>
                <w:rFonts w:ascii="Cambria" w:hAnsi="Cambria"/>
                <w:b/>
                <w:szCs w:val="24"/>
                <w:lang w:val="bg-BG"/>
              </w:rPr>
            </w:pPr>
            <w:r w:rsidRPr="00D440B2">
              <w:rPr>
                <w:rFonts w:ascii="Cambria" w:hAnsi="Cambria"/>
                <w:b/>
                <w:szCs w:val="24"/>
                <w:lang w:val="bg-BG"/>
              </w:rPr>
              <w:t>1. Дефиниране на проблема:</w:t>
            </w:r>
            <w:r w:rsidR="008F28D1" w:rsidRPr="00D440B2">
              <w:rPr>
                <w:rFonts w:ascii="Cambria" w:hAnsi="Cambria"/>
                <w:b/>
                <w:szCs w:val="24"/>
                <w:lang w:val="bg-BG"/>
              </w:rPr>
              <w:t xml:space="preserve"> </w:t>
            </w:r>
          </w:p>
          <w:p w:rsidR="00A22E27" w:rsidRPr="00D440B2" w:rsidRDefault="003A1E86" w:rsidP="003B310F">
            <w:pPr>
              <w:spacing w:before="120" w:after="120"/>
              <w:jc w:val="both"/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Липса на </w:t>
            </w:r>
            <w:r w:rsidR="005910CA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специални </w:t>
            </w: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>правила</w:t>
            </w:r>
            <w:r w:rsidR="005910CA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, регламентиращи </w:t>
            </w:r>
            <w:r w:rsidR="00A22E27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приемното време за граждани, посещаващи </w:t>
            </w:r>
            <w:r w:rsidR="00B03146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консулските служби на </w:t>
            </w:r>
            <w:r w:rsidR="00A22E27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дипломатическите и консулските представителства на Република България зад граница</w:t>
            </w:r>
          </w:p>
          <w:p w:rsidR="00E036C3" w:rsidRDefault="006403C1" w:rsidP="005479D3">
            <w:pPr>
              <w:spacing w:after="120"/>
              <w:jc w:val="both"/>
              <w:rPr>
                <w:rFonts w:ascii="Cambria" w:hAnsi="Cambria"/>
                <w:i/>
                <w:szCs w:val="24"/>
                <w:lang w:val="bg-BG"/>
              </w:rPr>
            </w:pPr>
            <w:r w:rsidRPr="00D440B2">
              <w:rPr>
                <w:rFonts w:ascii="Cambria" w:hAnsi="Cambria"/>
                <w:i/>
                <w:szCs w:val="24"/>
                <w:lang w:val="bg-BG"/>
              </w:rPr>
              <w:t>1</w:t>
            </w:r>
            <w:r w:rsidRPr="00D440B2">
              <w:rPr>
                <w:rFonts w:ascii="Cambria" w:hAnsi="Cambria"/>
                <w:szCs w:val="24"/>
                <w:lang w:val="bg-BG"/>
              </w:rPr>
              <w:t>.</w:t>
            </w:r>
            <w:r w:rsidRPr="00D440B2">
              <w:rPr>
                <w:rFonts w:ascii="Cambria" w:hAnsi="Cambria"/>
                <w:i/>
                <w:szCs w:val="24"/>
                <w:lang w:val="bg-BG"/>
              </w:rPr>
              <w:t>1. Кратко опишете проблема и причините за неговото възникване. Посочете аргументите, които обосновават нормативната промяна</w:t>
            </w:r>
            <w:r w:rsidR="009B17C9" w:rsidRPr="00D440B2">
              <w:rPr>
                <w:rFonts w:ascii="Cambria" w:hAnsi="Cambria"/>
                <w:i/>
                <w:szCs w:val="24"/>
                <w:lang w:val="bg-BG"/>
              </w:rPr>
              <w:t>.</w:t>
            </w:r>
          </w:p>
          <w:p w:rsidR="00107F2A" w:rsidRDefault="00A22E27" w:rsidP="00DB65DF">
            <w:pPr>
              <w:spacing w:before="120" w:after="120"/>
              <w:jc w:val="both"/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Към настоящия момент</w:t>
            </w:r>
            <w:r w:rsidR="00374A54">
              <w:rPr>
                <w:rFonts w:ascii="Cambria" w:hAnsi="Cambria"/>
                <w:b/>
                <w:color w:val="4F81BD"/>
                <w:szCs w:val="24"/>
                <w:lang w:val="en-US"/>
              </w:rPr>
              <w:t>,</w:t>
            </w:r>
            <w:r w:rsidR="009F0E47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по отношение на всички </w:t>
            </w:r>
            <w:r w:rsidR="00B03146" w:rsidRPr="00B03146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консулски служби </w:t>
            </w:r>
            <w:r w:rsidR="00E118A3">
              <w:rPr>
                <w:rFonts w:ascii="Cambria" w:hAnsi="Cambria"/>
                <w:b/>
                <w:color w:val="4F81BD"/>
                <w:szCs w:val="24"/>
                <w:lang w:val="bg-BG"/>
              </w:rPr>
              <w:t>към</w:t>
            </w:r>
            <w:r w:rsidR="00B03146" w:rsidRPr="00B03146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 </w:t>
            </w:r>
            <w:r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дипломатически</w:t>
            </w:r>
            <w:r w:rsidR="00E118A3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те </w:t>
            </w:r>
            <w:r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и консулски представителства на Република България</w:t>
            </w:r>
            <w:r w:rsidR="009F0E47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се прилагат общите правила за административно обслужване, съгласно </w:t>
            </w:r>
            <w:r w:rsidR="009F0E47" w:rsidRPr="00F0777C">
              <w:rPr>
                <w:rFonts w:ascii="Cambria" w:hAnsi="Cambria"/>
                <w:b/>
                <w:color w:val="4F81BD"/>
                <w:szCs w:val="24"/>
                <w:lang w:val="bg-BG"/>
              </w:rPr>
              <w:t>Наредбата за административното обслужване</w:t>
            </w:r>
            <w:r w:rsidR="009F0E47">
              <w:rPr>
                <w:rFonts w:ascii="Cambria" w:hAnsi="Cambria"/>
                <w:b/>
                <w:color w:val="4F81BD"/>
                <w:szCs w:val="24"/>
                <w:lang w:val="bg-BG"/>
              </w:rPr>
              <w:t>,</w:t>
            </w:r>
            <w:r w:rsidR="009F0E47" w:rsidRPr="00F0777C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</w:t>
            </w:r>
            <w:r w:rsidR="00380F9C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съобразно които </w:t>
            </w:r>
            <w:r w:rsidR="009F0E47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приемното време за граждани</w:t>
            </w:r>
            <w:r w:rsidR="00A50B64">
              <w:rPr>
                <w:rFonts w:ascii="Cambria" w:hAnsi="Cambria"/>
                <w:b/>
                <w:color w:val="4F81BD"/>
                <w:szCs w:val="24"/>
                <w:lang w:val="bg-BG"/>
              </w:rPr>
              <w:t>, т. е. работното време на звеното,</w:t>
            </w:r>
            <w:r w:rsidR="009F0E47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</w:t>
            </w:r>
            <w:r w:rsidR="009F0E47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следва да </w:t>
            </w:r>
            <w:r w:rsidR="00A50B64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бъде не по-кратко от </w:t>
            </w:r>
            <w:r w:rsidR="009F0E47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работното време на </w:t>
            </w:r>
            <w:r w:rsidR="00A50B64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съответната </w:t>
            </w:r>
            <w:r w:rsidR="009F0E47">
              <w:rPr>
                <w:rFonts w:ascii="Cambria" w:hAnsi="Cambria"/>
                <w:b/>
                <w:color w:val="4F81BD"/>
                <w:szCs w:val="24"/>
                <w:lang w:val="bg-BG"/>
              </w:rPr>
              <w:t>администрацията</w:t>
            </w:r>
            <w:r w:rsidR="008F2DD0">
              <w:rPr>
                <w:rFonts w:ascii="Cambria" w:hAnsi="Cambria"/>
                <w:b/>
                <w:color w:val="4F81BD"/>
                <w:szCs w:val="24"/>
                <w:lang w:val="bg-BG"/>
              </w:rPr>
              <w:t>.</w:t>
            </w:r>
          </w:p>
          <w:p w:rsidR="00A50B64" w:rsidRPr="003B310F" w:rsidRDefault="00A50B64" w:rsidP="00DB65DF">
            <w:pPr>
              <w:spacing w:before="120" w:after="120"/>
              <w:jc w:val="both"/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>Прилагането по аналогия на тези общи правила създава съществени затруднения в работата на консулските служби зад граница, тъй като с</w:t>
            </w:r>
            <w:r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труктурата, функциите и състав</w:t>
            </w: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>ът</w:t>
            </w:r>
            <w:r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на </w:t>
            </w: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дипломатическите и консулски </w:t>
            </w:r>
            <w:r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представителна на Република България, </w:t>
            </w: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не са идентични с извършваните дейности в </w:t>
            </w:r>
            <w:r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общата администрация</w:t>
            </w: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на МВнР</w:t>
            </w:r>
            <w:r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, </w:t>
            </w: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>както и на звената в останалата обща администрация изпълняваща</w:t>
            </w:r>
            <w:r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единствено функции </w:t>
            </w: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по </w:t>
            </w:r>
            <w:r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административно обслужване</w:t>
            </w:r>
            <w:r w:rsidR="003B310F">
              <w:rPr>
                <w:rFonts w:ascii="Cambria" w:hAnsi="Cambria"/>
                <w:b/>
                <w:color w:val="4F81BD"/>
                <w:szCs w:val="24"/>
                <w:lang w:val="en-US"/>
              </w:rPr>
              <w:t>.</w:t>
            </w:r>
          </w:p>
          <w:p w:rsidR="003B310F" w:rsidRDefault="00107F2A" w:rsidP="00DB65DF">
            <w:pPr>
              <w:spacing w:before="120" w:after="120"/>
              <w:jc w:val="both"/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Прилагането по аналогия на общите правила за административно обслужване, еднакво за всички задгранични представителства, не позволява да бъде използван ефективно </w:t>
            </w:r>
            <w:r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наличният кадрови, технически и информационен ресурс за консулско обслужване на нашите съграждани,</w:t>
            </w:r>
            <w:r w:rsidR="006B310B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за удовлетворяване на</w:t>
            </w:r>
            <w:r w:rsidR="00A50B64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</w:t>
            </w:r>
            <w:r w:rsidR="003B310F">
              <w:rPr>
                <w:rFonts w:ascii="Cambria" w:hAnsi="Cambria"/>
                <w:b/>
                <w:color w:val="4F81BD"/>
                <w:szCs w:val="24"/>
                <w:lang w:val="bg-BG"/>
              </w:rPr>
              <w:t>потребностите за нашите съграждани</w:t>
            </w:r>
            <w:r w:rsidR="006B310B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, съобразно </w:t>
            </w:r>
            <w:r w:rsidR="00900304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различната натовареност на консулските служби на Република България зад граница</w:t>
            </w:r>
            <w:r w:rsidR="003B310F">
              <w:rPr>
                <w:rFonts w:ascii="Cambria" w:hAnsi="Cambria"/>
                <w:b/>
                <w:color w:val="4F81BD"/>
                <w:szCs w:val="24"/>
                <w:lang w:val="bg-BG"/>
              </w:rPr>
              <w:t>.</w:t>
            </w:r>
          </w:p>
          <w:p w:rsidR="008F28D1" w:rsidRPr="00D440B2" w:rsidRDefault="006403C1" w:rsidP="008F28D1">
            <w:pPr>
              <w:spacing w:before="120" w:after="120"/>
              <w:jc w:val="both"/>
              <w:rPr>
                <w:rFonts w:ascii="Cambria" w:hAnsi="Cambria"/>
                <w:i/>
                <w:szCs w:val="24"/>
                <w:lang w:val="bg-BG"/>
              </w:rPr>
            </w:pPr>
            <w:r w:rsidRPr="00D440B2">
              <w:rPr>
                <w:rFonts w:ascii="Cambria" w:hAnsi="Cambria"/>
                <w:i/>
                <w:szCs w:val="24"/>
                <w:lang w:val="bg-BG"/>
              </w:rPr>
              <w:t xml:space="preserve">1.2. Опишете какви са проблемите в </w:t>
            </w:r>
            <w:r w:rsidR="005479D3" w:rsidRPr="00D440B2">
              <w:rPr>
                <w:rFonts w:ascii="Cambria" w:hAnsi="Cambria"/>
                <w:i/>
                <w:szCs w:val="24"/>
                <w:lang w:val="bg-BG"/>
              </w:rPr>
              <w:t>прилагането</w:t>
            </w:r>
            <w:r w:rsidRPr="00D440B2">
              <w:rPr>
                <w:rFonts w:ascii="Cambria" w:hAnsi="Cambria"/>
                <w:i/>
                <w:szCs w:val="24"/>
                <w:lang w:val="bg-BG"/>
              </w:rPr>
              <w:t xml:space="preserve"> на съществуващото законодателство или възникналите обстоятелства, които налагат приемането на ново</w:t>
            </w:r>
            <w:r w:rsidR="005479D3" w:rsidRPr="00D440B2">
              <w:rPr>
                <w:rFonts w:ascii="Cambria" w:hAnsi="Cambria"/>
                <w:i/>
                <w:szCs w:val="24"/>
                <w:lang w:val="bg-BG"/>
              </w:rPr>
              <w:t xml:space="preserve"> законодателство</w:t>
            </w:r>
            <w:r w:rsidRPr="00D440B2">
              <w:rPr>
                <w:rFonts w:ascii="Cambria" w:hAnsi="Cambria"/>
                <w:i/>
                <w:szCs w:val="24"/>
                <w:lang w:val="bg-BG"/>
              </w:rPr>
              <w:t xml:space="preserve">. Посочете възможно ли е проблемът да се реши в рамките на съществуващото законодателство чрез промяна в </w:t>
            </w:r>
            <w:r w:rsidRPr="00D440B2">
              <w:rPr>
                <w:rFonts w:ascii="Cambria" w:hAnsi="Cambria"/>
                <w:i/>
                <w:szCs w:val="24"/>
                <w:lang w:val="bg-BG"/>
              </w:rPr>
              <w:lastRenderedPageBreak/>
              <w:t xml:space="preserve">организацията на работа и/или </w:t>
            </w:r>
            <w:r w:rsidR="00AB282D" w:rsidRPr="00D440B2">
              <w:rPr>
                <w:rFonts w:ascii="Cambria" w:hAnsi="Cambria"/>
                <w:i/>
                <w:szCs w:val="24"/>
                <w:lang w:val="bg-BG"/>
              </w:rPr>
              <w:t>чрез</w:t>
            </w:r>
            <w:r w:rsidR="005479D3" w:rsidRPr="00D440B2">
              <w:rPr>
                <w:rFonts w:ascii="Cambria" w:hAnsi="Cambria"/>
                <w:i/>
                <w:szCs w:val="24"/>
                <w:lang w:val="bg-BG"/>
              </w:rPr>
              <w:t xml:space="preserve"> </w:t>
            </w:r>
            <w:r w:rsidRPr="00D440B2">
              <w:rPr>
                <w:rFonts w:ascii="Cambria" w:hAnsi="Cambria"/>
                <w:i/>
                <w:szCs w:val="24"/>
                <w:lang w:val="bg-BG"/>
              </w:rPr>
              <w:t>въвеждане на нови технологични възможности (например съвместни инспекции между няколко органа и др.)</w:t>
            </w:r>
            <w:r w:rsidR="009B17C9" w:rsidRPr="00D440B2">
              <w:rPr>
                <w:rFonts w:ascii="Cambria" w:hAnsi="Cambria"/>
                <w:i/>
                <w:szCs w:val="24"/>
                <w:lang w:val="bg-BG"/>
              </w:rPr>
              <w:t>.</w:t>
            </w:r>
          </w:p>
          <w:p w:rsidR="00E93636" w:rsidRDefault="00E93636" w:rsidP="00DB65DF">
            <w:pPr>
              <w:spacing w:before="120" w:after="120"/>
              <w:jc w:val="both"/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Съществуващите правила и действащата уредба относно </w:t>
            </w:r>
            <w:r w:rsidR="00515E6B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административно</w:t>
            </w: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>то</w:t>
            </w:r>
            <w:r w:rsidR="00515E6B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обслужване на граждани</w:t>
            </w: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са</w:t>
            </w:r>
            <w:r w:rsidR="00515E6B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неприложим</w:t>
            </w: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>и</w:t>
            </w:r>
            <w:r w:rsidR="00005A3D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</w:t>
            </w:r>
            <w:r w:rsidR="00005A3D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и </w:t>
            </w:r>
            <w:r w:rsidR="00005A3D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неефективн</w:t>
            </w: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>и</w:t>
            </w:r>
            <w:r w:rsidR="00005A3D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</w:t>
            </w:r>
            <w:r w:rsidR="00515E6B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за задграничните представителства на Република България</w:t>
            </w: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, поради </w:t>
            </w:r>
            <w:r w:rsidR="00B64129">
              <w:rPr>
                <w:rFonts w:ascii="Cambria" w:hAnsi="Cambria"/>
                <w:b/>
                <w:color w:val="4F81BD"/>
                <w:szCs w:val="24"/>
                <w:lang w:val="bg-BG"/>
              </w:rPr>
              <w:t>обстоятелството, че действащата уредба се отнася за</w:t>
            </w: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звената за административно обслужване като част общата администрация, докато д</w:t>
            </w:r>
            <w:r w:rsidR="00515E6B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ипломатическите и консулските представителства на Република България в чужбина се явяват част от специализираната администрация</w:t>
            </w:r>
            <w:r w:rsidR="00604631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,</w:t>
            </w:r>
            <w:r w:rsidR="00515E6B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действаща извън територията на страната.</w:t>
            </w:r>
          </w:p>
          <w:p w:rsidR="00515E6B" w:rsidRPr="00D440B2" w:rsidRDefault="00515E6B" w:rsidP="00DB65DF">
            <w:pPr>
              <w:spacing w:before="120" w:after="120"/>
              <w:jc w:val="both"/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Гореизложените проблеми, обуславящи предложените промени, не могат да бъдат решени в рамките на съществуващото към момента законодателство</w:t>
            </w:r>
            <w:r w:rsidR="004C238F">
              <w:rPr>
                <w:rFonts w:ascii="Cambria" w:hAnsi="Cambria"/>
                <w:b/>
                <w:color w:val="4F81BD"/>
                <w:szCs w:val="24"/>
                <w:lang w:val="bg-BG"/>
              </w:rPr>
              <w:t>,</w:t>
            </w:r>
            <w:r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единствено чрез промяна в организацията на работа или чрез въвеждане на нови технологични възможности</w:t>
            </w:r>
            <w:r w:rsidR="00E93636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, </w:t>
            </w:r>
            <w:r w:rsidR="00B64129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тъй като </w:t>
            </w:r>
            <w:r w:rsidR="00E93636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именно липсата на изрична </w:t>
            </w:r>
            <w:r w:rsidR="00B64129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регламентация за организация по предоставянето на консулски услуги, </w:t>
            </w:r>
            <w:proofErr w:type="spellStart"/>
            <w:r w:rsidR="00B64129">
              <w:rPr>
                <w:rFonts w:ascii="Cambria" w:hAnsi="Cambria"/>
                <w:b/>
                <w:color w:val="4F81BD"/>
                <w:szCs w:val="24"/>
                <w:lang w:val="bg-BG"/>
              </w:rPr>
              <w:t>относима</w:t>
            </w:r>
            <w:proofErr w:type="spellEnd"/>
            <w:r w:rsidR="00B64129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само за </w:t>
            </w:r>
            <w:r w:rsidR="00B03146" w:rsidRPr="00B03146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консулските служби на  </w:t>
            </w:r>
            <w:r w:rsidR="00B64129">
              <w:rPr>
                <w:rFonts w:ascii="Cambria" w:hAnsi="Cambria"/>
                <w:b/>
                <w:color w:val="4F81BD"/>
                <w:szCs w:val="24"/>
                <w:lang w:val="bg-BG"/>
              </w:rPr>
              <w:t>дипломатическите и консулските представителства на Република България, се явява проблемът.</w:t>
            </w:r>
          </w:p>
          <w:p w:rsidR="00DF254E" w:rsidRPr="00D440B2" w:rsidRDefault="006403C1" w:rsidP="008F28D1">
            <w:pPr>
              <w:spacing w:before="120" w:after="120"/>
              <w:jc w:val="both"/>
              <w:rPr>
                <w:rFonts w:ascii="Cambria" w:hAnsi="Cambria"/>
                <w:i/>
                <w:szCs w:val="24"/>
                <w:lang w:val="bg-BG"/>
              </w:rPr>
            </w:pPr>
            <w:r w:rsidRPr="00D440B2">
              <w:rPr>
                <w:rFonts w:ascii="Cambria" w:hAnsi="Cambria"/>
                <w:i/>
                <w:szCs w:val="24"/>
                <w:lang w:val="bg-BG"/>
              </w:rPr>
              <w:t>1.3. Посочете дали са извършени последващи оценки на нормативния акт</w:t>
            </w:r>
            <w:r w:rsidR="00AB282D" w:rsidRPr="00D440B2">
              <w:rPr>
                <w:rFonts w:ascii="Cambria" w:hAnsi="Cambria"/>
                <w:i/>
                <w:szCs w:val="24"/>
                <w:lang w:val="bg-BG"/>
              </w:rPr>
              <w:t>,</w:t>
            </w:r>
            <w:r w:rsidRPr="00D440B2">
              <w:rPr>
                <w:rFonts w:ascii="Cambria" w:hAnsi="Cambria"/>
                <w:i/>
                <w:szCs w:val="24"/>
                <w:lang w:val="bg-BG"/>
              </w:rPr>
              <w:t xml:space="preserve"> или анализи за изпълнението на политиката и какви са резултатите от тях?</w:t>
            </w:r>
          </w:p>
          <w:p w:rsidR="00C045FB" w:rsidRPr="003C5064" w:rsidRDefault="00DF254E" w:rsidP="00DB65DF">
            <w:pPr>
              <w:spacing w:before="120" w:after="120"/>
              <w:jc w:val="both"/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Не са извършвани последващи оценки</w:t>
            </w:r>
            <w:r w:rsidR="00C045FB" w:rsidRPr="003C5064">
              <w:rPr>
                <w:rFonts w:ascii="Cambria" w:hAnsi="Cambria"/>
                <w:b/>
                <w:color w:val="4F81BD"/>
                <w:szCs w:val="24"/>
                <w:lang w:val="bg-BG"/>
              </w:rPr>
              <w:t>.</w:t>
            </w:r>
          </w:p>
          <w:p w:rsidR="00CB5CF2" w:rsidRPr="00D440B2" w:rsidRDefault="002E1F13" w:rsidP="00DB65DF">
            <w:pPr>
              <w:spacing w:before="120" w:after="120"/>
              <w:jc w:val="both"/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От страна на МВнР </w:t>
            </w:r>
            <w:r w:rsidR="00CB5CF2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</w:t>
            </w:r>
            <w:r w:rsidR="008C6E3D">
              <w:rPr>
                <w:rFonts w:ascii="Cambria" w:hAnsi="Cambria"/>
                <w:b/>
                <w:color w:val="4F81BD"/>
                <w:szCs w:val="24"/>
                <w:lang w:val="bg-BG"/>
              </w:rPr>
              <w:t>е</w:t>
            </w:r>
            <w:r w:rsidR="00CB5CF2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направено сравнително проучване </w:t>
            </w:r>
            <w:r w:rsidR="00192214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относно </w:t>
            </w:r>
            <w:r w:rsidR="00CB5CF2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работното и приемното време на консулските служби </w:t>
            </w:r>
            <w:r w:rsidR="00192214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зад граница </w:t>
            </w:r>
            <w:r w:rsidR="00CB5CF2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на страните от  Е</w:t>
            </w:r>
            <w:r w:rsidR="00192214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вропейския съюз. Проучването обхвана 22 държави-членки на ЕС</w:t>
            </w:r>
            <w:r w:rsidR="004A5E10" w:rsidRPr="00D440B2">
              <w:rPr>
                <w:rFonts w:ascii="Cambria" w:hAnsi="Cambria"/>
                <w:b/>
                <w:color w:val="4F81BD"/>
                <w:szCs w:val="24"/>
                <w:lang w:val="en-US"/>
              </w:rPr>
              <w:t>*</w:t>
            </w:r>
            <w:r w:rsidR="004A5E10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. Съгласно </w:t>
            </w:r>
            <w:r w:rsidR="00192214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предоставена</w:t>
            </w:r>
            <w:r w:rsidR="004A5E10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та информация </w:t>
            </w:r>
            <w:r w:rsidR="00CB5CF2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от 19 страни-членки на ЕС</w:t>
            </w:r>
            <w:r w:rsidR="004A5E10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,</w:t>
            </w:r>
            <w:r w:rsidR="00CB5CF2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в нито една от тях работното време на консулските служби не съвпада изцяло с</w:t>
            </w:r>
            <w:r w:rsidR="004A5E10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приемното време за граждани</w:t>
            </w:r>
            <w:r w:rsidR="00CB5CF2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. </w:t>
            </w:r>
            <w:r w:rsidR="004A5E10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Проучването </w:t>
            </w:r>
            <w:r w:rsidR="00CB5CF2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показа, че при по-голямата част приемното време е от 2 до 4 часа, като част от консулските служби на </w:t>
            </w:r>
            <w:r w:rsidR="008C6E3D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държавите-членки </w:t>
            </w:r>
            <w:r w:rsidR="00CB5CF2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на ЕС приемат граждани само в определени дни от седмицата. Съществува като практика приемното време да бъде в повече часове в някои от приемните дни, като те се разпределят между първата и втората половина на работното време. Разпространена практика е и задължителното предварително записване на гражданите за прием в определен ден. Проучването показва, че при определяне на продължителността на приемното време на консулските служби се вземат предвид спецификата на приемащата държава, вид</w:t>
            </w:r>
            <w:r w:rsidR="004A5E10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ът на</w:t>
            </w:r>
            <w:r w:rsidR="00CB5CF2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най-често искани</w:t>
            </w:r>
            <w:r w:rsidR="004A5E10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те</w:t>
            </w:r>
            <w:r w:rsidR="00CB5CF2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консулски услуги, наличието на визов режим, сезонната натовареност, броят на гражданите на изпращащата държава на територията на приемащата държава или наличието на историческа диаспора. В повечето от държавите приемното време на консулските служби се определя от ръководителя на съответното задгранично представителство.</w:t>
            </w:r>
          </w:p>
          <w:p w:rsidR="0033640D" w:rsidRPr="008C6E3D" w:rsidRDefault="004A5E10" w:rsidP="00DB65DF">
            <w:pPr>
              <w:spacing w:before="120" w:after="120"/>
              <w:jc w:val="both"/>
              <w:rPr>
                <w:rFonts w:ascii="Cambria" w:hAnsi="Cambria"/>
                <w:b/>
                <w:i/>
                <w:color w:val="4F81BD"/>
                <w:sz w:val="20"/>
                <w:lang w:val="bg-BG"/>
              </w:rPr>
            </w:pPr>
            <w:r w:rsidRPr="008C6E3D">
              <w:rPr>
                <w:rFonts w:ascii="Cambria" w:hAnsi="Cambria"/>
                <w:b/>
                <w:i/>
                <w:color w:val="4F81BD"/>
                <w:sz w:val="20"/>
                <w:lang w:val="bg-BG"/>
              </w:rPr>
              <w:t>*</w:t>
            </w:r>
            <w:r w:rsidRPr="008C6E3D">
              <w:rPr>
                <w:rFonts w:ascii="Cambria" w:hAnsi="Cambria"/>
                <w:b/>
                <w:i/>
                <w:color w:val="4F81BD"/>
                <w:sz w:val="20"/>
                <w:lang w:val="en-US"/>
              </w:rPr>
              <w:t>В</w:t>
            </w:r>
            <w:r w:rsidRPr="008C6E3D">
              <w:rPr>
                <w:rFonts w:ascii="Cambria" w:hAnsi="Cambria"/>
                <w:b/>
                <w:i/>
                <w:color w:val="4F81BD"/>
                <w:sz w:val="20"/>
                <w:lang w:val="bg-BG"/>
              </w:rPr>
              <w:t xml:space="preserve"> проучването не </w:t>
            </w:r>
            <w:r w:rsidR="0063122C" w:rsidRPr="008C6E3D">
              <w:rPr>
                <w:rFonts w:ascii="Cambria" w:hAnsi="Cambria"/>
                <w:b/>
                <w:i/>
                <w:color w:val="4F81BD"/>
                <w:sz w:val="20"/>
                <w:lang w:val="bg-BG"/>
              </w:rPr>
              <w:t>са</w:t>
            </w:r>
            <w:r w:rsidRPr="008C6E3D">
              <w:rPr>
                <w:rFonts w:ascii="Cambria" w:hAnsi="Cambria"/>
                <w:b/>
                <w:i/>
                <w:color w:val="4F81BD"/>
                <w:sz w:val="20"/>
                <w:lang w:val="bg-BG"/>
              </w:rPr>
              <w:t xml:space="preserve"> включени Малта, Люксембург, Литва, </w:t>
            </w:r>
            <w:r w:rsidR="003C1014">
              <w:rPr>
                <w:rFonts w:ascii="Cambria" w:hAnsi="Cambria"/>
                <w:b/>
                <w:i/>
                <w:color w:val="4F81BD"/>
                <w:sz w:val="20"/>
                <w:lang w:val="bg-BG"/>
              </w:rPr>
              <w:t xml:space="preserve"> </w:t>
            </w:r>
            <w:r w:rsidRPr="008C6E3D">
              <w:rPr>
                <w:rFonts w:ascii="Cambria" w:hAnsi="Cambria"/>
                <w:b/>
                <w:i/>
                <w:color w:val="4F81BD"/>
                <w:sz w:val="20"/>
                <w:lang w:val="bg-BG"/>
              </w:rPr>
              <w:t>Латвия и Естония които имат ограничен брой дипломатически и консулски представителства в чужбина</w:t>
            </w:r>
            <w:r w:rsidR="00000C1D" w:rsidRPr="008C6E3D">
              <w:rPr>
                <w:rFonts w:ascii="Cambria" w:hAnsi="Cambria"/>
                <w:b/>
                <w:i/>
                <w:color w:val="4F81BD"/>
                <w:sz w:val="20"/>
                <w:lang w:val="bg-BG"/>
              </w:rPr>
              <w:t>.</w:t>
            </w:r>
          </w:p>
        </w:tc>
      </w:tr>
      <w:tr w:rsidR="006403C1" w:rsidRPr="00D440B2" w:rsidTr="004B4452">
        <w:tc>
          <w:tcPr>
            <w:tcW w:w="9184" w:type="dxa"/>
            <w:gridSpan w:val="2"/>
            <w:shd w:val="clear" w:color="auto" w:fill="auto"/>
          </w:tcPr>
          <w:p w:rsidR="005466EF" w:rsidRPr="00D440B2" w:rsidRDefault="006403C1" w:rsidP="005466EF">
            <w:pPr>
              <w:jc w:val="both"/>
              <w:rPr>
                <w:rFonts w:ascii="Cambria" w:hAnsi="Cambria"/>
                <w:szCs w:val="24"/>
                <w:lang w:val="bg-BG"/>
              </w:rPr>
            </w:pPr>
            <w:r w:rsidRPr="00D440B2">
              <w:rPr>
                <w:rFonts w:ascii="Cambria" w:hAnsi="Cambria"/>
                <w:b/>
                <w:szCs w:val="24"/>
                <w:lang w:val="bg-BG"/>
              </w:rPr>
              <w:lastRenderedPageBreak/>
              <w:t>2. Цели:</w:t>
            </w:r>
            <w:r w:rsidR="00C60976" w:rsidRPr="00D440B2">
              <w:rPr>
                <w:rFonts w:ascii="Cambria" w:hAnsi="Cambria"/>
                <w:szCs w:val="24"/>
              </w:rPr>
              <w:t xml:space="preserve"> </w:t>
            </w:r>
          </w:p>
          <w:p w:rsidR="005466EF" w:rsidRPr="00D440B2" w:rsidRDefault="005466EF" w:rsidP="005466EF">
            <w:pPr>
              <w:jc w:val="both"/>
              <w:rPr>
                <w:rFonts w:ascii="Cambria" w:hAnsi="Cambria"/>
                <w:szCs w:val="24"/>
              </w:rPr>
            </w:pPr>
            <w:r w:rsidRPr="00D440B2">
              <w:rPr>
                <w:rFonts w:ascii="Cambria" w:hAnsi="Cambria"/>
                <w:i/>
                <w:szCs w:val="24"/>
                <w:lang w:val="bg-BG"/>
              </w:rPr>
              <w:t>Посочете целите, които си поставя нормативната промяна, по конкретен и измерим начин и график, ако е приложимо, за тяхното постигане. Съответстват ли целите на действащата стратегическа рамка?</w:t>
            </w:r>
          </w:p>
          <w:p w:rsidR="00BA5A06" w:rsidRPr="00D440B2" w:rsidRDefault="00BA5A06" w:rsidP="00BA5A06">
            <w:pPr>
              <w:numPr>
                <w:ilvl w:val="0"/>
                <w:numId w:val="3"/>
              </w:numPr>
              <w:jc w:val="both"/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lastRenderedPageBreak/>
              <w:t xml:space="preserve">Оптимизиране на </w:t>
            </w:r>
            <w:r w:rsidR="005466EF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работата на консулските служби</w:t>
            </w:r>
            <w:r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, създаване на възможност за по-добра организация</w:t>
            </w:r>
            <w:r w:rsidR="00A6722B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на работа в консулските служби</w:t>
            </w:r>
            <w:r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;</w:t>
            </w:r>
          </w:p>
          <w:p w:rsidR="00000C1D" w:rsidRPr="00D440B2" w:rsidRDefault="00BA5A06" w:rsidP="005466EF">
            <w:pPr>
              <w:numPr>
                <w:ilvl w:val="0"/>
                <w:numId w:val="3"/>
              </w:numPr>
              <w:jc w:val="both"/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Подобряване на </w:t>
            </w:r>
            <w:r w:rsidR="005466EF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качеството на предоставяните административни и консулски у</w:t>
            </w:r>
            <w:r w:rsidR="00000C1D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слуги и спазването на сроковете;</w:t>
            </w:r>
          </w:p>
          <w:p w:rsidR="00AB282D" w:rsidRDefault="00E27346" w:rsidP="00BA5A06">
            <w:pPr>
              <w:numPr>
                <w:ilvl w:val="0"/>
                <w:numId w:val="3"/>
              </w:numPr>
              <w:jc w:val="both"/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О</w:t>
            </w:r>
            <w:r w:rsidR="00BA5A06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сигуряване на възможност за</w:t>
            </w:r>
            <w:r w:rsidR="005466EF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нормално функциониране и стабилност на процесите по административното обслужване по предоставяне на консулски услуги</w:t>
            </w:r>
            <w:r w:rsidR="006C6646">
              <w:rPr>
                <w:rFonts w:ascii="Cambria" w:hAnsi="Cambria"/>
                <w:b/>
                <w:color w:val="4F81BD"/>
                <w:szCs w:val="24"/>
                <w:lang w:val="bg-BG"/>
              </w:rPr>
              <w:t>;</w:t>
            </w:r>
          </w:p>
          <w:p w:rsidR="006C6646" w:rsidRPr="00D440B2" w:rsidRDefault="006C6646" w:rsidP="006C6646">
            <w:pPr>
              <w:numPr>
                <w:ilvl w:val="0"/>
                <w:numId w:val="3"/>
              </w:numPr>
              <w:jc w:val="both"/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>изпълнение на мярка за трансформация на модела за административно обслужване.</w:t>
            </w:r>
          </w:p>
        </w:tc>
      </w:tr>
      <w:tr w:rsidR="006403C1" w:rsidRPr="00D440B2" w:rsidTr="004B4452">
        <w:tc>
          <w:tcPr>
            <w:tcW w:w="9184" w:type="dxa"/>
            <w:gridSpan w:val="2"/>
            <w:shd w:val="clear" w:color="auto" w:fill="auto"/>
          </w:tcPr>
          <w:p w:rsidR="006403C1" w:rsidRPr="00D440B2" w:rsidRDefault="006403C1" w:rsidP="006A1572">
            <w:pPr>
              <w:spacing w:before="120" w:after="120"/>
              <w:jc w:val="both"/>
              <w:rPr>
                <w:rFonts w:ascii="Cambria" w:hAnsi="Cambria"/>
                <w:szCs w:val="24"/>
                <w:lang w:val="bg-BG"/>
              </w:rPr>
            </w:pPr>
            <w:r w:rsidRPr="00D440B2">
              <w:rPr>
                <w:rFonts w:ascii="Cambria" w:hAnsi="Cambria"/>
                <w:b/>
                <w:szCs w:val="24"/>
                <w:lang w:val="bg-BG"/>
              </w:rPr>
              <w:lastRenderedPageBreak/>
              <w:t>3. Иденти</w:t>
            </w:r>
            <w:r w:rsidR="005479D3" w:rsidRPr="00D440B2">
              <w:rPr>
                <w:rFonts w:ascii="Cambria" w:hAnsi="Cambria"/>
                <w:b/>
                <w:szCs w:val="24"/>
                <w:lang w:val="bg-BG"/>
              </w:rPr>
              <w:t xml:space="preserve">фициране на заинтересованите страни: </w:t>
            </w:r>
          </w:p>
          <w:p w:rsidR="00735AC1" w:rsidRPr="00D440B2" w:rsidRDefault="00735AC1" w:rsidP="00D440B2">
            <w:pPr>
              <w:numPr>
                <w:ilvl w:val="0"/>
                <w:numId w:val="3"/>
              </w:numPr>
              <w:jc w:val="both"/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Дипломатическите и консулски представителства на Република България, </w:t>
            </w:r>
            <w:r w:rsidR="00653F96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в които се </w:t>
            </w:r>
            <w:r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предоставя</w:t>
            </w:r>
            <w:r w:rsidR="00653F96">
              <w:rPr>
                <w:rFonts w:ascii="Cambria" w:hAnsi="Cambria"/>
                <w:b/>
                <w:color w:val="4F81BD"/>
                <w:szCs w:val="24"/>
                <w:lang w:val="bg-BG"/>
              </w:rPr>
              <w:t>т</w:t>
            </w:r>
            <w:r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консулски услуги;</w:t>
            </w:r>
          </w:p>
          <w:p w:rsidR="004A1AA1" w:rsidRPr="00D440B2" w:rsidRDefault="004A1AA1" w:rsidP="00D440B2">
            <w:pPr>
              <w:numPr>
                <w:ilvl w:val="0"/>
                <w:numId w:val="3"/>
              </w:numPr>
              <w:jc w:val="both"/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Българските граждани, пребиваващи зад граница, както и чуждестранните граждани, желаещи да получат съответните консулски услуги</w:t>
            </w:r>
            <w:r w:rsidR="00735AC1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;</w:t>
            </w:r>
          </w:p>
          <w:p w:rsidR="004A1AA1" w:rsidRPr="00D440B2" w:rsidRDefault="004A1AA1" w:rsidP="00D440B2">
            <w:pPr>
              <w:numPr>
                <w:ilvl w:val="0"/>
                <w:numId w:val="3"/>
              </w:numPr>
              <w:jc w:val="both"/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Български и чуждестранни юридически лица, желаещи да получат съответните консулски и административни услуги</w:t>
            </w:r>
            <w:r w:rsidR="00735AC1"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;</w:t>
            </w:r>
          </w:p>
          <w:p w:rsidR="004A1AA1" w:rsidRPr="00D440B2" w:rsidRDefault="004A1AA1" w:rsidP="00D440B2">
            <w:pPr>
              <w:numPr>
                <w:ilvl w:val="0"/>
                <w:numId w:val="3"/>
              </w:numPr>
              <w:jc w:val="both"/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Българските общности зад граница. </w:t>
            </w:r>
          </w:p>
          <w:p w:rsidR="006403C1" w:rsidRPr="00D440B2" w:rsidRDefault="005479D3" w:rsidP="00562172">
            <w:pPr>
              <w:spacing w:before="120" w:after="120"/>
              <w:jc w:val="center"/>
              <w:rPr>
                <w:rFonts w:ascii="Cambria" w:hAnsi="Cambria"/>
                <w:b/>
                <w:szCs w:val="24"/>
                <w:lang w:val="bg-BG"/>
              </w:rPr>
            </w:pPr>
            <w:r w:rsidRPr="00D440B2">
              <w:rPr>
                <w:rFonts w:ascii="Cambria" w:hAnsi="Cambria"/>
                <w:i/>
                <w:szCs w:val="24"/>
                <w:lang w:val="bg-BG"/>
              </w:rPr>
              <w:t>Посочете всички</w:t>
            </w:r>
            <w:r w:rsidR="00E3563B" w:rsidRPr="00D440B2">
              <w:rPr>
                <w:rFonts w:ascii="Cambria" w:hAnsi="Cambria"/>
                <w:i/>
                <w:szCs w:val="24"/>
                <w:lang w:val="bg-BG"/>
              </w:rPr>
              <w:t xml:space="preserve"> потенциални засегнати </w:t>
            </w:r>
            <w:r w:rsidR="006403C1" w:rsidRPr="00D440B2">
              <w:rPr>
                <w:rFonts w:ascii="Cambria" w:hAnsi="Cambria"/>
                <w:i/>
                <w:szCs w:val="24"/>
                <w:lang w:val="bg-BG"/>
              </w:rPr>
              <w:t>и заинтересовани страни, върху които предложението ще окаже пряко или косвено въздействие (би</w:t>
            </w:r>
            <w:r w:rsidR="00E3563B" w:rsidRPr="00D440B2">
              <w:rPr>
                <w:rFonts w:ascii="Cambria" w:hAnsi="Cambria"/>
                <w:i/>
                <w:szCs w:val="24"/>
                <w:lang w:val="bg-BG"/>
              </w:rPr>
              <w:t xml:space="preserve">знес в дадена  област/всички </w:t>
            </w:r>
            <w:r w:rsidR="006403C1" w:rsidRPr="00D440B2">
              <w:rPr>
                <w:rFonts w:ascii="Cambria" w:hAnsi="Cambria"/>
                <w:i/>
                <w:szCs w:val="24"/>
                <w:lang w:val="bg-BG"/>
              </w:rPr>
              <w:t>предп</w:t>
            </w:r>
            <w:r w:rsidR="00E3563B" w:rsidRPr="00D440B2">
              <w:rPr>
                <w:rFonts w:ascii="Cambria" w:hAnsi="Cambria"/>
                <w:i/>
                <w:szCs w:val="24"/>
                <w:lang w:val="bg-BG"/>
              </w:rPr>
              <w:t xml:space="preserve">риемачи, неправителствени </w:t>
            </w:r>
            <w:r w:rsidR="006403C1" w:rsidRPr="00D440B2">
              <w:rPr>
                <w:rFonts w:ascii="Cambria" w:hAnsi="Cambria"/>
                <w:i/>
                <w:szCs w:val="24"/>
                <w:lang w:val="bg-BG"/>
              </w:rPr>
              <w:t>организации, граждани/техни представители, държавни органи, др.).</w:t>
            </w:r>
          </w:p>
        </w:tc>
      </w:tr>
      <w:tr w:rsidR="006403C1" w:rsidRPr="00D440B2" w:rsidTr="004B4452">
        <w:tc>
          <w:tcPr>
            <w:tcW w:w="9184" w:type="dxa"/>
            <w:gridSpan w:val="2"/>
            <w:shd w:val="clear" w:color="auto" w:fill="auto"/>
          </w:tcPr>
          <w:p w:rsidR="0031053F" w:rsidRPr="00D440B2" w:rsidRDefault="006403C1" w:rsidP="00DB65DF">
            <w:pPr>
              <w:spacing w:before="120" w:after="120"/>
              <w:jc w:val="both"/>
              <w:rPr>
                <w:rFonts w:ascii="Cambria" w:hAnsi="Cambria"/>
                <w:b/>
                <w:szCs w:val="24"/>
                <w:lang w:val="bg-BG"/>
              </w:rPr>
            </w:pPr>
            <w:r w:rsidRPr="00D440B2">
              <w:rPr>
                <w:rFonts w:ascii="Cambria" w:hAnsi="Cambria"/>
                <w:b/>
                <w:szCs w:val="24"/>
                <w:lang w:val="bg-BG"/>
              </w:rPr>
              <w:t xml:space="preserve">4. Варианти на действие: </w:t>
            </w:r>
          </w:p>
          <w:p w:rsidR="0063122C" w:rsidRDefault="0031053F" w:rsidP="00DB65DF">
            <w:pPr>
              <w:spacing w:before="120" w:after="120"/>
              <w:jc w:val="both"/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 w:rsidRPr="00D07D0B">
              <w:rPr>
                <w:rFonts w:ascii="Cambria" w:hAnsi="Cambria"/>
                <w:b/>
                <w:color w:val="4F81BD"/>
                <w:szCs w:val="24"/>
                <w:lang w:val="bg-BG"/>
              </w:rPr>
              <w:t>Вариант за действие 1 „Без действие”</w:t>
            </w:r>
          </w:p>
          <w:p w:rsidR="004074D0" w:rsidRPr="0063122C" w:rsidRDefault="004074D0" w:rsidP="00DB65DF">
            <w:pPr>
              <w:spacing w:before="120" w:after="120"/>
              <w:jc w:val="both"/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>Л</w:t>
            </w:r>
            <w:r w:rsidRPr="0063122C">
              <w:rPr>
                <w:rFonts w:ascii="Cambria" w:hAnsi="Cambria"/>
                <w:b/>
                <w:color w:val="4F81BD"/>
                <w:szCs w:val="24"/>
                <w:lang w:val="bg-BG"/>
              </w:rPr>
              <w:t>ипсата на изменения в действащата нормативна уредба ще остави</w:t>
            </w: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без </w:t>
            </w:r>
            <w:r w:rsidR="005D59D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специална </w:t>
            </w: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регламентация начинът на определяне на </w:t>
            </w:r>
            <w:r w:rsidRPr="0063122C">
              <w:rPr>
                <w:rFonts w:ascii="Cambria" w:hAnsi="Cambria"/>
                <w:b/>
                <w:color w:val="4F81BD"/>
                <w:szCs w:val="24"/>
                <w:lang w:val="bg-BG"/>
              </w:rPr>
              <w:t>приемното време на консулските служби</w:t>
            </w: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на Република България зад граница</w:t>
            </w:r>
            <w:r w:rsidR="005D59D2">
              <w:rPr>
                <w:rFonts w:ascii="Cambria" w:hAnsi="Cambria"/>
                <w:b/>
                <w:color w:val="4F81BD"/>
                <w:szCs w:val="24"/>
                <w:lang w:val="bg-BG"/>
              </w:rPr>
              <w:t>. М</w:t>
            </w:r>
            <w:r w:rsidRPr="0063122C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еханичното прилагане на досегашните разпоредби на Наредбата за административно обслужване </w:t>
            </w: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ще продължи да </w:t>
            </w:r>
            <w:r w:rsidRPr="0063122C">
              <w:rPr>
                <w:rFonts w:ascii="Cambria" w:hAnsi="Cambria"/>
                <w:b/>
                <w:color w:val="4F81BD"/>
                <w:szCs w:val="24"/>
                <w:lang w:val="bg-BG"/>
              </w:rPr>
              <w:t>затрудн</w:t>
            </w: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>ява</w:t>
            </w:r>
            <w:r w:rsidRPr="0063122C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работата в консулските служби</w:t>
            </w:r>
            <w:r w:rsidR="007F1E64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и консулското обслужване на нашите съграждани зад граница</w:t>
            </w: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. Прилагането на еднакви за всички консулски служби правила относно приемно време ще продължи да създава пречки за </w:t>
            </w:r>
            <w:r w:rsidR="007F1E64">
              <w:rPr>
                <w:rFonts w:ascii="Cambria" w:hAnsi="Cambria"/>
                <w:b/>
                <w:color w:val="4F81BD"/>
                <w:szCs w:val="24"/>
                <w:lang w:val="bg-BG"/>
              </w:rPr>
              <w:t>пълноценното</w:t>
            </w: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използване</w:t>
            </w:r>
            <w:r w:rsidR="00A52BE0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и разпределяне </w:t>
            </w: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>на наличния технически и кадрови</w:t>
            </w:r>
            <w:r w:rsidR="007F1E64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</w:t>
            </w: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ресурс</w:t>
            </w:r>
            <w:r w:rsidR="00A52BE0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на министерството</w:t>
            </w: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>.</w:t>
            </w:r>
            <w:r w:rsidRPr="0063122C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</w:t>
            </w:r>
          </w:p>
          <w:p w:rsidR="006403C1" w:rsidRDefault="0031053F" w:rsidP="00DB65DF">
            <w:pPr>
              <w:spacing w:before="120" w:after="120"/>
              <w:jc w:val="both"/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 w:rsidRPr="00D07D0B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Вариант за действие 2 „Приемане на Постановление на Министерския съвет за </w:t>
            </w:r>
            <w:r w:rsidR="00D9452E" w:rsidRPr="00CA4B8B">
              <w:rPr>
                <w:rFonts w:ascii="Cambria" w:hAnsi="Cambria"/>
                <w:b/>
                <w:color w:val="4F81BD"/>
                <w:szCs w:val="24"/>
                <w:lang w:val="bg-BG"/>
              </w:rPr>
              <w:t>изменение</w:t>
            </w:r>
            <w:r w:rsidR="00D9452E" w:rsidRPr="004C238F">
              <w:rPr>
                <w:rFonts w:ascii="Cambria" w:hAnsi="Cambria"/>
                <w:b/>
                <w:color w:val="FF0000"/>
                <w:szCs w:val="24"/>
                <w:lang w:val="bg-BG"/>
              </w:rPr>
              <w:t xml:space="preserve"> </w:t>
            </w:r>
            <w:r w:rsidR="00D9452E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и </w:t>
            </w:r>
            <w:r w:rsidRPr="00D07D0B">
              <w:rPr>
                <w:rFonts w:ascii="Cambria" w:hAnsi="Cambria"/>
                <w:b/>
                <w:color w:val="4F81BD"/>
                <w:szCs w:val="24"/>
                <w:lang w:val="bg-BG"/>
              </w:rPr>
              <w:t>допълнение на Наредбата за административното обслужване”</w:t>
            </w:r>
          </w:p>
          <w:p w:rsidR="000C4F29" w:rsidRPr="008D38F2" w:rsidRDefault="007F1E64" w:rsidP="00DB65DF">
            <w:pPr>
              <w:spacing w:before="120" w:after="120"/>
              <w:jc w:val="both"/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 w:rsidRPr="008D38F2">
              <w:rPr>
                <w:rFonts w:ascii="Cambria" w:hAnsi="Cambria"/>
                <w:b/>
                <w:color w:val="4F81BD"/>
                <w:szCs w:val="24"/>
                <w:lang w:val="bg-BG"/>
              </w:rPr>
              <w:t>С вк</w:t>
            </w:r>
            <w:r w:rsidR="0023574C" w:rsidRPr="008D38F2">
              <w:rPr>
                <w:rFonts w:ascii="Cambria" w:hAnsi="Cambria"/>
                <w:b/>
                <w:color w:val="4F81BD"/>
                <w:szCs w:val="24"/>
                <w:lang w:val="bg-BG"/>
              </w:rPr>
              <w:t>лючването на изрична разпоредба в допълнителните разпоредби на Наредбата за административното обслужване</w:t>
            </w:r>
            <w:r w:rsidRPr="008D38F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, ще </w:t>
            </w:r>
            <w:r w:rsidR="000C4F29" w:rsidRPr="008D38F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бъде създадена </w:t>
            </w:r>
            <w:r w:rsidRPr="008D38F2">
              <w:rPr>
                <w:rFonts w:ascii="Cambria" w:hAnsi="Cambria"/>
                <w:b/>
                <w:color w:val="4F81BD"/>
                <w:szCs w:val="24"/>
                <w:lang w:val="bg-BG"/>
              </w:rPr>
              <w:t>изрична специална реглам</w:t>
            </w:r>
            <w:r w:rsidR="000C4F29" w:rsidRPr="008D38F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ентация </w:t>
            </w:r>
            <w:r w:rsidR="008D38F2" w:rsidRPr="008D38F2">
              <w:rPr>
                <w:rFonts w:ascii="Cambria" w:hAnsi="Cambria"/>
                <w:b/>
                <w:color w:val="4F81BD"/>
                <w:szCs w:val="24"/>
                <w:lang w:val="bg-BG"/>
              </w:rPr>
              <w:t>за</w:t>
            </w:r>
            <w:r w:rsidR="000C4F29" w:rsidRPr="008D38F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приемното време на консулските служби на Република България зад граница. </w:t>
            </w:r>
          </w:p>
          <w:p w:rsidR="000C4F29" w:rsidRDefault="000C4F29" w:rsidP="00DB65DF">
            <w:pPr>
              <w:spacing w:before="120" w:after="120"/>
              <w:jc w:val="both"/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 w:rsidRPr="008D38F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Предоставянето на </w:t>
            </w:r>
            <w:r w:rsidR="007F1E64" w:rsidRPr="008D38F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нормативно правомощие на </w:t>
            </w:r>
            <w:r w:rsidR="00A52BE0" w:rsidRPr="008D38F2">
              <w:rPr>
                <w:rFonts w:ascii="Cambria" w:hAnsi="Cambria"/>
                <w:b/>
                <w:color w:val="4F81BD"/>
                <w:szCs w:val="24"/>
                <w:lang w:val="bg-BG"/>
              </w:rPr>
              <w:t>ръководителите на дипломатическите представителства да определят</w:t>
            </w:r>
            <w:r w:rsidR="003B310F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, въз основа на указания на министъра на външните работи, </w:t>
            </w:r>
            <w:r w:rsidR="00A52BE0" w:rsidRPr="008D38F2">
              <w:rPr>
                <w:rFonts w:ascii="Cambria" w:hAnsi="Cambria"/>
                <w:b/>
                <w:color w:val="4F81BD"/>
                <w:szCs w:val="24"/>
                <w:lang w:val="bg-BG"/>
              </w:rPr>
              <w:t>приемното време в рамките на работното време на консулските служби в приемащата държава</w:t>
            </w:r>
            <w:r w:rsidRPr="008D38F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, ще </w:t>
            </w:r>
            <w:r w:rsidRPr="008D38F2">
              <w:rPr>
                <w:rFonts w:ascii="Cambria" w:hAnsi="Cambria"/>
                <w:b/>
                <w:color w:val="4F81BD"/>
                <w:szCs w:val="24"/>
                <w:lang w:val="bg-BG"/>
              </w:rPr>
              <w:lastRenderedPageBreak/>
              <w:t>доведе до оптимален вариант</w:t>
            </w:r>
            <w:r w:rsidR="000821D8">
              <w:rPr>
                <w:rFonts w:ascii="Cambria" w:hAnsi="Cambria"/>
                <w:b/>
                <w:color w:val="4F81BD"/>
                <w:szCs w:val="24"/>
                <w:lang w:val="bg-BG"/>
              </w:rPr>
              <w:t>, изцяло</w:t>
            </w:r>
            <w:r w:rsidRPr="008D38F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съобразен със специфичните условия „на място“, в които действат дипломатическите</w:t>
            </w:r>
            <w:r>
              <w:rPr>
                <w:rFonts w:ascii="Cambria" w:hAnsi="Cambria"/>
                <w:bCs/>
                <w:lang w:val="bg-BG"/>
              </w:rPr>
              <w:t xml:space="preserve"> </w:t>
            </w:r>
            <w:r w:rsidRPr="008D38F2">
              <w:rPr>
                <w:rFonts w:ascii="Cambria" w:hAnsi="Cambria"/>
                <w:b/>
                <w:color w:val="4F81BD"/>
                <w:szCs w:val="24"/>
                <w:lang w:val="bg-BG"/>
              </w:rPr>
              <w:t>и консулски представителства на Република България</w:t>
            </w:r>
            <w:r w:rsidR="000821D8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, като </w:t>
            </w:r>
            <w:r w:rsidR="00391F38">
              <w:rPr>
                <w:rFonts w:ascii="Cambria" w:hAnsi="Cambria"/>
                <w:b/>
                <w:color w:val="4F81BD"/>
                <w:szCs w:val="24"/>
                <w:lang w:val="bg-BG"/>
              </w:rPr>
              <w:t>се отчита н</w:t>
            </w:r>
            <w:r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алич</w:t>
            </w: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>н</w:t>
            </w:r>
            <w:r w:rsidR="000821D8">
              <w:rPr>
                <w:rFonts w:ascii="Cambria" w:hAnsi="Cambria"/>
                <w:b/>
                <w:color w:val="4F81BD"/>
                <w:szCs w:val="24"/>
                <w:lang w:val="bg-BG"/>
              </w:rPr>
              <w:t>ия</w:t>
            </w:r>
            <w:r w:rsidR="00391F38">
              <w:rPr>
                <w:rFonts w:ascii="Cambria" w:hAnsi="Cambria"/>
                <w:b/>
                <w:color w:val="4F81BD"/>
                <w:szCs w:val="24"/>
                <w:lang w:val="bg-BG"/>
              </w:rPr>
              <w:t>т</w:t>
            </w:r>
            <w:r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кадрови, технически и информационен ресурс</w:t>
            </w: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, </w:t>
            </w:r>
            <w:r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сезонна натовареност</w:t>
            </w:r>
            <w:r w:rsidR="000821D8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на консулската служба</w:t>
            </w:r>
            <w:r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, бро</w:t>
            </w: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>й</w:t>
            </w:r>
            <w:r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на гражданите на изпращащата държава на територията на приемащата държава</w:t>
            </w:r>
            <w:r w:rsidR="000821D8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и брой на потребителите на административни и консулски услуги</w:t>
            </w: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>,</w:t>
            </w:r>
            <w:r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наличието на историческа диаспора</w:t>
            </w:r>
            <w:r w:rsidR="000821D8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в съответната държава</w:t>
            </w:r>
            <w:bookmarkStart w:id="0" w:name="_GoBack"/>
            <w:bookmarkEnd w:id="0"/>
            <w:r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</w:t>
            </w: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>и др.</w:t>
            </w:r>
          </w:p>
          <w:p w:rsidR="006403C1" w:rsidRPr="00D440B2" w:rsidRDefault="006403C1" w:rsidP="00DB65DF">
            <w:pPr>
              <w:spacing w:before="120" w:after="120"/>
              <w:jc w:val="center"/>
              <w:rPr>
                <w:rFonts w:ascii="Cambria" w:hAnsi="Cambria"/>
                <w:b/>
                <w:szCs w:val="24"/>
                <w:lang w:val="bg-BG"/>
              </w:rPr>
            </w:pPr>
            <w:r w:rsidRPr="00D440B2">
              <w:rPr>
                <w:rFonts w:ascii="Cambria" w:hAnsi="Cambria"/>
                <w:i/>
                <w:szCs w:val="24"/>
                <w:lang w:val="bg-BG"/>
              </w:rPr>
              <w:t>Идентифицирайте основните регулаторни и нерегулаторни възможни варианти на действие от стр</w:t>
            </w:r>
            <w:r w:rsidR="008F28D1" w:rsidRPr="00D440B2">
              <w:rPr>
                <w:rFonts w:ascii="Cambria" w:hAnsi="Cambria"/>
                <w:i/>
                <w:szCs w:val="24"/>
                <w:lang w:val="bg-BG"/>
              </w:rPr>
              <w:t xml:space="preserve">ана на държавата, включително </w:t>
            </w:r>
            <w:r w:rsidRPr="00D440B2">
              <w:rPr>
                <w:rFonts w:ascii="Cambria" w:hAnsi="Cambria"/>
                <w:i/>
                <w:szCs w:val="24"/>
                <w:lang w:val="bg-BG"/>
              </w:rPr>
              <w:t>варианта „</w:t>
            </w:r>
            <w:r w:rsidRPr="00D440B2">
              <w:rPr>
                <w:rFonts w:ascii="Cambria" w:hAnsi="Cambria"/>
                <w:i/>
                <w:caps/>
                <w:szCs w:val="24"/>
                <w:lang w:val="bg-BG"/>
              </w:rPr>
              <w:t>б</w:t>
            </w:r>
            <w:r w:rsidRPr="00D440B2">
              <w:rPr>
                <w:rFonts w:ascii="Cambria" w:hAnsi="Cambria"/>
                <w:i/>
                <w:szCs w:val="24"/>
                <w:lang w:val="bg-BG"/>
              </w:rPr>
              <w:t>ез действие“.</w:t>
            </w:r>
          </w:p>
        </w:tc>
      </w:tr>
      <w:tr w:rsidR="006403C1" w:rsidRPr="00D440B2" w:rsidTr="004B4452">
        <w:tc>
          <w:tcPr>
            <w:tcW w:w="9184" w:type="dxa"/>
            <w:gridSpan w:val="2"/>
            <w:shd w:val="clear" w:color="auto" w:fill="auto"/>
          </w:tcPr>
          <w:p w:rsidR="0063122C" w:rsidRDefault="006403C1" w:rsidP="006A1572">
            <w:pPr>
              <w:spacing w:before="120" w:after="120"/>
              <w:jc w:val="both"/>
              <w:rPr>
                <w:rFonts w:ascii="Cambria" w:hAnsi="Cambria"/>
                <w:b/>
                <w:szCs w:val="24"/>
                <w:lang w:val="bg-BG"/>
              </w:rPr>
            </w:pPr>
            <w:r w:rsidRPr="00D440B2">
              <w:rPr>
                <w:rFonts w:ascii="Cambria" w:hAnsi="Cambria"/>
                <w:b/>
                <w:szCs w:val="24"/>
                <w:lang w:val="bg-BG"/>
              </w:rPr>
              <w:lastRenderedPageBreak/>
              <w:t>5. Негативни въздействия:</w:t>
            </w:r>
            <w:r w:rsidR="008F28D1" w:rsidRPr="00D440B2">
              <w:rPr>
                <w:rFonts w:ascii="Cambria" w:hAnsi="Cambria"/>
                <w:b/>
                <w:szCs w:val="24"/>
                <w:lang w:val="bg-BG"/>
              </w:rPr>
              <w:t xml:space="preserve"> </w:t>
            </w:r>
          </w:p>
          <w:p w:rsidR="008C12CB" w:rsidRPr="008C12CB" w:rsidRDefault="008C12CB" w:rsidP="00DB65DF">
            <w:pPr>
              <w:spacing w:before="120" w:after="120"/>
              <w:jc w:val="both"/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 w:rsidRPr="008C12CB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Вариант за действие 1 „Без действие”: </w:t>
            </w:r>
          </w:p>
          <w:p w:rsidR="008C12CB" w:rsidRPr="008C12CB" w:rsidRDefault="008C12CB" w:rsidP="00DB65DF">
            <w:pPr>
              <w:spacing w:before="120" w:after="120"/>
              <w:jc w:val="both"/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 w:rsidRPr="008C12CB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При този вариант  няма да бъдат отстранени </w:t>
            </w:r>
            <w:proofErr w:type="spellStart"/>
            <w:r w:rsidRPr="008C12CB">
              <w:rPr>
                <w:rFonts w:ascii="Cambria" w:hAnsi="Cambria"/>
                <w:b/>
                <w:color w:val="4F81BD"/>
                <w:szCs w:val="24"/>
                <w:lang w:val="bg-BG"/>
              </w:rPr>
              <w:t>непълнотите</w:t>
            </w:r>
            <w:proofErr w:type="spellEnd"/>
            <w:r w:rsidRPr="008C12CB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в съществуващата към момента нормативна уредба и дипломатическите и консулските представителства на Република България ще останат без специална регламентация за начина на определяне на приемното време на консулските служби на Република България зад граница.</w:t>
            </w:r>
          </w:p>
          <w:p w:rsidR="008C12CB" w:rsidRPr="008C12CB" w:rsidRDefault="008C12CB" w:rsidP="00DB65DF">
            <w:pPr>
              <w:spacing w:before="120" w:after="120"/>
              <w:jc w:val="both"/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 w:rsidRPr="008C12CB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Ще продължат практическите затруднения в организационен план по-отношение на часовете за приемно време на консулските служби на Република България в някои по-големи столици зад граница. </w:t>
            </w:r>
          </w:p>
          <w:p w:rsidR="001C66E4" w:rsidRDefault="008C12CB" w:rsidP="00DB65DF">
            <w:pPr>
              <w:spacing w:before="120" w:after="120"/>
              <w:jc w:val="both"/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 w:rsidRPr="008C12CB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Механичното прилагане на досегашните разпоредби на Наредбата за административно обслужване ще продължи да затруднява работата </w:t>
            </w:r>
            <w:r w:rsidR="001C66E4">
              <w:rPr>
                <w:rFonts w:ascii="Cambria" w:hAnsi="Cambria"/>
                <w:b/>
                <w:color w:val="4F81BD"/>
                <w:szCs w:val="24"/>
                <w:lang w:val="bg-BG"/>
              </w:rPr>
              <w:t>на</w:t>
            </w:r>
            <w:r w:rsidRPr="008C12CB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консулските служби. </w:t>
            </w:r>
          </w:p>
          <w:p w:rsidR="008C12CB" w:rsidRPr="008C12CB" w:rsidRDefault="008C12CB" w:rsidP="00DB65DF">
            <w:pPr>
              <w:spacing w:before="120" w:after="120"/>
              <w:jc w:val="both"/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 w:rsidRPr="008C12CB">
              <w:rPr>
                <w:rFonts w:ascii="Cambria" w:hAnsi="Cambria"/>
                <w:b/>
                <w:color w:val="4F81BD"/>
                <w:szCs w:val="24"/>
                <w:lang w:val="bg-BG"/>
              </w:rPr>
              <w:t>Прилагането на общите правила за еднакво приемно време за всички консулски служби</w:t>
            </w:r>
            <w:r w:rsidR="001C66E4">
              <w:rPr>
                <w:rFonts w:ascii="Cambria" w:hAnsi="Cambria"/>
                <w:b/>
                <w:color w:val="4F81BD"/>
                <w:szCs w:val="24"/>
                <w:lang w:val="bg-BG"/>
              </w:rPr>
              <w:t>, от една страна не отразява</w:t>
            </w:r>
            <w:r w:rsidRPr="008C12CB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спецификите</w:t>
            </w:r>
            <w:r w:rsidR="001C66E4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и нуждите от консулско обслужване в </w:t>
            </w:r>
            <w:r w:rsidRPr="008C12CB">
              <w:rPr>
                <w:rFonts w:ascii="Cambria" w:hAnsi="Cambria"/>
                <w:b/>
                <w:color w:val="4F81BD"/>
                <w:szCs w:val="24"/>
                <w:lang w:val="bg-BG"/>
              </w:rPr>
              <w:t>съответната държава</w:t>
            </w:r>
            <w:r w:rsidR="001C66E4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, а от друга не е в полза </w:t>
            </w:r>
            <w:r w:rsidRPr="008C12CB">
              <w:rPr>
                <w:rFonts w:ascii="Cambria" w:hAnsi="Cambria"/>
                <w:b/>
                <w:color w:val="4F81BD"/>
                <w:szCs w:val="24"/>
                <w:lang w:val="bg-BG"/>
              </w:rPr>
              <w:t>на потребителите на административни и консулски услуги.</w:t>
            </w:r>
          </w:p>
          <w:p w:rsidR="008C12CB" w:rsidRPr="008C12CB" w:rsidRDefault="008C12CB" w:rsidP="00DB65DF">
            <w:pPr>
              <w:spacing w:before="120" w:after="120"/>
              <w:jc w:val="both"/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 w:rsidRPr="008C12CB">
              <w:rPr>
                <w:rFonts w:ascii="Cambria" w:hAnsi="Cambria"/>
                <w:b/>
                <w:color w:val="4F81BD"/>
                <w:szCs w:val="24"/>
                <w:lang w:val="bg-BG"/>
              </w:rPr>
              <w:t>При този вариант не се идентифицират значителни социални</w:t>
            </w: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>, икономически и екологични</w:t>
            </w:r>
            <w:r w:rsidRPr="008C12CB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въздействия.</w:t>
            </w:r>
          </w:p>
          <w:p w:rsidR="008C12CB" w:rsidRPr="008C12CB" w:rsidRDefault="008C12CB" w:rsidP="00DB65DF">
            <w:pPr>
              <w:spacing w:before="120" w:after="120"/>
              <w:jc w:val="both"/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 w:rsidRPr="008C12CB">
              <w:rPr>
                <w:rFonts w:ascii="Cambria" w:hAnsi="Cambria"/>
                <w:b/>
                <w:color w:val="4F81BD"/>
                <w:szCs w:val="24"/>
                <w:lang w:val="bg-BG"/>
              </w:rPr>
              <w:t>Вариант за действие 2 „Приемане на Постановление на Министерския съвет за допълнение на Наредбата за административното обслужване”: не са идентифицирани негативни въздействия.</w:t>
            </w:r>
          </w:p>
          <w:p w:rsidR="008C12CB" w:rsidRPr="008C12CB" w:rsidRDefault="008C12CB" w:rsidP="00DB65DF">
            <w:pPr>
              <w:spacing w:before="120" w:after="120"/>
              <w:jc w:val="both"/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 w:rsidRPr="008C12CB">
              <w:rPr>
                <w:rFonts w:ascii="Cambria" w:hAnsi="Cambria"/>
                <w:b/>
                <w:color w:val="4F81BD"/>
                <w:szCs w:val="24"/>
                <w:lang w:val="bg-BG"/>
              </w:rPr>
              <w:t>При този вариант не се идентифицират значителни социални</w:t>
            </w: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>, икономически и екологични</w:t>
            </w:r>
            <w:r w:rsidRPr="008C12CB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въздействия.</w:t>
            </w:r>
          </w:p>
          <w:p w:rsidR="006403C1" w:rsidRPr="00D440B2" w:rsidRDefault="006403C1" w:rsidP="00D07D0B">
            <w:pPr>
              <w:spacing w:before="120" w:after="120"/>
              <w:jc w:val="center"/>
              <w:rPr>
                <w:rFonts w:ascii="Cambria" w:hAnsi="Cambria"/>
                <w:b/>
                <w:szCs w:val="24"/>
                <w:lang w:val="bg-BG"/>
              </w:rPr>
            </w:pPr>
            <w:r w:rsidRPr="00D440B2">
              <w:rPr>
                <w:rFonts w:ascii="Cambria" w:hAnsi="Cambria"/>
                <w:i/>
                <w:szCs w:val="24"/>
                <w:lang w:val="bg-BG"/>
              </w:rPr>
              <w:t>Опишете качествено (при възможност – и количествено) всички значителни потенциални икономически, социални, екологични и други негативни въздействия за всеки един от вариантите, в т.ч. разходи (негативни въздействия) за идентифицираните заинтересовани страни в резултат на предприемане на действията. Пояснете кои разходи (негативни въздействия) с</w:t>
            </w:r>
            <w:r w:rsidR="008F28D1" w:rsidRPr="00D440B2">
              <w:rPr>
                <w:rFonts w:ascii="Cambria" w:hAnsi="Cambria"/>
                <w:i/>
                <w:szCs w:val="24"/>
                <w:lang w:val="bg-BG"/>
              </w:rPr>
              <w:t>е очаква да бъдат второстепенни</w:t>
            </w:r>
            <w:r w:rsidRPr="00D440B2">
              <w:rPr>
                <w:rFonts w:ascii="Cambria" w:hAnsi="Cambria"/>
                <w:i/>
                <w:szCs w:val="24"/>
                <w:lang w:val="bg-BG"/>
              </w:rPr>
              <w:t xml:space="preserve"> и кои да са значителни.</w:t>
            </w:r>
          </w:p>
        </w:tc>
      </w:tr>
      <w:tr w:rsidR="006403C1" w:rsidRPr="00D440B2" w:rsidTr="004B4452">
        <w:tc>
          <w:tcPr>
            <w:tcW w:w="9184" w:type="dxa"/>
            <w:gridSpan w:val="2"/>
            <w:shd w:val="clear" w:color="auto" w:fill="auto"/>
          </w:tcPr>
          <w:p w:rsidR="00D07D0B" w:rsidRDefault="006403C1" w:rsidP="006A1572">
            <w:pPr>
              <w:spacing w:before="120" w:after="120"/>
              <w:jc w:val="both"/>
              <w:rPr>
                <w:rFonts w:ascii="Cambria" w:hAnsi="Cambria"/>
                <w:b/>
                <w:szCs w:val="24"/>
                <w:lang w:val="bg-BG"/>
              </w:rPr>
            </w:pPr>
            <w:r w:rsidRPr="00D440B2">
              <w:rPr>
                <w:rFonts w:ascii="Cambria" w:hAnsi="Cambria"/>
                <w:b/>
                <w:szCs w:val="24"/>
                <w:lang w:val="bg-BG"/>
              </w:rPr>
              <w:t xml:space="preserve">6. Положителни въздействия: </w:t>
            </w:r>
          </w:p>
          <w:p w:rsidR="0036264C" w:rsidRPr="00D07D0B" w:rsidRDefault="00D07D0B" w:rsidP="00D07D0B">
            <w:pPr>
              <w:jc w:val="both"/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 w:rsidRPr="00D07D0B">
              <w:rPr>
                <w:rFonts w:ascii="Cambria" w:hAnsi="Cambria"/>
                <w:b/>
                <w:color w:val="4F81BD"/>
                <w:szCs w:val="24"/>
                <w:lang w:val="bg-BG"/>
              </w:rPr>
              <w:t>Вариант за действие 1</w:t>
            </w:r>
            <w:r w:rsidR="00DB65DF">
              <w:rPr>
                <w:rFonts w:ascii="Cambria" w:hAnsi="Cambria"/>
                <w:b/>
                <w:color w:val="4F81BD"/>
                <w:szCs w:val="24"/>
                <w:lang w:val="bg-BG"/>
              </w:rPr>
              <w:t>:</w:t>
            </w:r>
            <w:r w:rsidRPr="00D07D0B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„Без действие”:</w:t>
            </w:r>
            <w:r w:rsidR="005A16CE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н</w:t>
            </w:r>
            <w:r w:rsidR="005A16CE" w:rsidRPr="0063122C">
              <w:rPr>
                <w:rFonts w:ascii="Cambria" w:hAnsi="Cambria"/>
                <w:b/>
                <w:color w:val="4F81BD"/>
                <w:szCs w:val="24"/>
                <w:lang w:val="bg-BG"/>
              </w:rPr>
              <w:t>е са идентифицирани</w:t>
            </w:r>
            <w:r w:rsidR="005A16CE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</w:t>
            </w:r>
            <w:r w:rsidR="00DB65DF" w:rsidRPr="008C12CB">
              <w:rPr>
                <w:rFonts w:ascii="Cambria" w:hAnsi="Cambria"/>
                <w:b/>
                <w:color w:val="4F81BD"/>
                <w:szCs w:val="24"/>
                <w:lang w:val="bg-BG"/>
              </w:rPr>
              <w:t>социални</w:t>
            </w:r>
            <w:r w:rsidR="00DB65DF">
              <w:rPr>
                <w:rFonts w:ascii="Cambria" w:hAnsi="Cambria"/>
                <w:b/>
                <w:color w:val="4F81BD"/>
                <w:szCs w:val="24"/>
                <w:lang w:val="bg-BG"/>
              </w:rPr>
              <w:t>, икономически и екологични</w:t>
            </w:r>
            <w:r w:rsidR="00DB65DF" w:rsidRPr="008C12CB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въздействия</w:t>
            </w:r>
            <w:r w:rsidR="00DB65DF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</w:t>
            </w:r>
            <w:r w:rsidR="005A16CE">
              <w:rPr>
                <w:rFonts w:ascii="Cambria" w:hAnsi="Cambria"/>
                <w:b/>
                <w:color w:val="4F81BD"/>
                <w:szCs w:val="24"/>
                <w:lang w:val="bg-BG"/>
              </w:rPr>
              <w:t>положителни</w:t>
            </w:r>
            <w:r w:rsidR="005A16CE" w:rsidRPr="0063122C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въздействия</w:t>
            </w:r>
            <w:r w:rsidR="005A16CE">
              <w:rPr>
                <w:rFonts w:ascii="Cambria" w:hAnsi="Cambria"/>
                <w:b/>
                <w:color w:val="4F81BD"/>
                <w:szCs w:val="24"/>
                <w:lang w:val="bg-BG"/>
              </w:rPr>
              <w:t>.</w:t>
            </w:r>
            <w:r w:rsidR="00DB65DF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</w:t>
            </w:r>
          </w:p>
          <w:p w:rsidR="005A16CE" w:rsidRDefault="00D07D0B" w:rsidP="00D07D0B">
            <w:pPr>
              <w:spacing w:before="120" w:after="120"/>
              <w:jc w:val="both"/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 w:rsidRPr="00D07D0B">
              <w:rPr>
                <w:rFonts w:ascii="Cambria" w:hAnsi="Cambria"/>
                <w:b/>
                <w:color w:val="4F81BD"/>
                <w:szCs w:val="24"/>
                <w:lang w:val="bg-BG"/>
              </w:rPr>
              <w:lastRenderedPageBreak/>
              <w:t>Вариант за действие 2</w:t>
            </w:r>
            <w:r w:rsidR="00DB65DF">
              <w:rPr>
                <w:rFonts w:ascii="Cambria" w:hAnsi="Cambria"/>
                <w:b/>
                <w:color w:val="4F81BD"/>
                <w:szCs w:val="24"/>
                <w:lang w:val="bg-BG"/>
              </w:rPr>
              <w:t>:</w:t>
            </w:r>
            <w:r w:rsidRPr="00D07D0B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„Приемане на Постановление на Министерския съвет за допълнение на Наредбата за административното обслужване”</w:t>
            </w:r>
            <w:r w:rsidR="005A16CE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: </w:t>
            </w:r>
          </w:p>
          <w:p w:rsidR="00DB65DF" w:rsidRDefault="005A16CE" w:rsidP="00D07D0B">
            <w:pPr>
              <w:spacing w:before="120" w:after="120"/>
              <w:jc w:val="both"/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- </w:t>
            </w:r>
            <w:r w:rsidR="00A06D89">
              <w:rPr>
                <w:rFonts w:ascii="Cambria" w:hAnsi="Cambria"/>
                <w:b/>
                <w:color w:val="4F81BD"/>
                <w:szCs w:val="24"/>
                <w:lang w:val="bg-BG"/>
              </w:rPr>
              <w:t>с</w:t>
            </w: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ъздаване на </w:t>
            </w:r>
            <w:r w:rsidR="00DB65DF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специални </w:t>
            </w:r>
            <w:r w:rsidR="00C576D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правила </w:t>
            </w:r>
            <w:r w:rsidR="00DB65DF">
              <w:rPr>
                <w:rFonts w:ascii="Cambria" w:hAnsi="Cambria"/>
                <w:b/>
                <w:color w:val="4F81BD"/>
                <w:szCs w:val="24"/>
                <w:lang w:val="bg-BG"/>
              </w:rPr>
              <w:t>в</w:t>
            </w:r>
            <w:r w:rsidR="008B7E26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Наредбата за административно обслужване</w:t>
            </w:r>
            <w:r w:rsidR="00DB65DF">
              <w:rPr>
                <w:rFonts w:ascii="Cambria" w:hAnsi="Cambria"/>
                <w:b/>
                <w:color w:val="4F81BD"/>
                <w:szCs w:val="24"/>
                <w:lang w:val="bg-BG"/>
              </w:rPr>
              <w:t>,</w:t>
            </w:r>
            <w:r w:rsidR="008B7E26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</w:t>
            </w:r>
            <w:r w:rsidR="006B6A21">
              <w:rPr>
                <w:rFonts w:ascii="Cambria" w:hAnsi="Cambria"/>
                <w:b/>
                <w:color w:val="4F81BD"/>
                <w:szCs w:val="24"/>
                <w:lang w:val="bg-BG"/>
              </w:rPr>
              <w:t>по отношение на</w:t>
            </w:r>
            <w:r w:rsidR="00DB65DF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приемно време за</w:t>
            </w:r>
            <w:r w:rsidR="006B6A21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ко</w:t>
            </w:r>
            <w:r w:rsidR="00C576D2">
              <w:rPr>
                <w:rFonts w:ascii="Cambria" w:hAnsi="Cambria"/>
                <w:b/>
                <w:color w:val="4F81BD"/>
                <w:szCs w:val="24"/>
                <w:lang w:val="bg-BG"/>
              </w:rPr>
              <w:t>н</w:t>
            </w:r>
            <w:r w:rsidR="006B6A21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сулското обслужване </w:t>
            </w:r>
            <w:r w:rsidR="008B7E26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и </w:t>
            </w: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>работата на</w:t>
            </w:r>
            <w:r w:rsidR="00D35C74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консулските служби зад граница и </w:t>
            </w:r>
            <w:r w:rsidR="00DB65DF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предоставяне на правомощия на ръководителите на дипломатическите и консулските представителства, въз основа на указания на министъра на външните работи, да определят приемно време за граждани. </w:t>
            </w:r>
          </w:p>
          <w:p w:rsidR="005A16CE" w:rsidRDefault="005A16CE" w:rsidP="00D07D0B">
            <w:pPr>
              <w:spacing w:before="120" w:after="120"/>
              <w:jc w:val="both"/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- </w:t>
            </w:r>
            <w:r w:rsidR="008B7E26">
              <w:rPr>
                <w:rFonts w:ascii="Cambria" w:hAnsi="Cambria"/>
                <w:b/>
                <w:color w:val="4F81BD"/>
                <w:szCs w:val="24"/>
                <w:lang w:val="bg-BG"/>
              </w:rPr>
              <w:t>създаване на гъвкав подход</w:t>
            </w:r>
            <w:r w:rsidR="00A06D89">
              <w:rPr>
                <w:rFonts w:ascii="Cambria" w:hAnsi="Cambria"/>
                <w:b/>
                <w:color w:val="4F81BD"/>
                <w:szCs w:val="24"/>
                <w:lang w:val="bg-BG"/>
              </w:rPr>
              <w:t>, съобразен с обема на извършваната дейност</w:t>
            </w:r>
            <w:r w:rsidR="00C576D2">
              <w:rPr>
                <w:rFonts w:ascii="Cambria" w:hAnsi="Cambria"/>
                <w:b/>
                <w:color w:val="4F81BD"/>
                <w:szCs w:val="24"/>
                <w:lang w:val="bg-BG"/>
              </w:rPr>
              <w:t>, с оглед</w:t>
            </w:r>
            <w:r w:rsidR="008B7E26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бързо и адекватно реагиране в случай на краткосрочно увеличаване </w:t>
            </w:r>
            <w:r w:rsidR="006B6A21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или намаляване </w:t>
            </w:r>
            <w:r w:rsidR="008B7E26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на броя на потребителите на </w:t>
            </w:r>
            <w:r w:rsidR="006B6A21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административни и консулски </w:t>
            </w:r>
            <w:r w:rsidR="008B7E26">
              <w:rPr>
                <w:rFonts w:ascii="Cambria" w:hAnsi="Cambria"/>
                <w:b/>
                <w:color w:val="4F81BD"/>
                <w:szCs w:val="24"/>
                <w:lang w:val="bg-BG"/>
              </w:rPr>
              <w:t>услуги</w:t>
            </w:r>
            <w:r w:rsidR="006B6A21">
              <w:rPr>
                <w:rFonts w:ascii="Cambria" w:hAnsi="Cambria"/>
                <w:b/>
                <w:color w:val="4F81BD"/>
                <w:szCs w:val="24"/>
                <w:lang w:val="bg-BG"/>
              </w:rPr>
              <w:t>;</w:t>
            </w:r>
          </w:p>
          <w:p w:rsidR="005A16CE" w:rsidRDefault="008B7E26" w:rsidP="00D07D0B">
            <w:pPr>
              <w:spacing w:before="120" w:after="120"/>
              <w:jc w:val="both"/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- </w:t>
            </w:r>
            <w:r w:rsidR="00AF738F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създаване на </w:t>
            </w: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>възможност за диференциран подход</w:t>
            </w:r>
            <w:r w:rsidR="00AF738F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при определянето на приемното време в консулските служби, който да бъде съобразен с особеностите на местното законодателство и броя на потребителите на </w:t>
            </w:r>
            <w:r w:rsidR="00C576D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административни и консулски </w:t>
            </w:r>
            <w:r w:rsidR="00AF738F">
              <w:rPr>
                <w:rFonts w:ascii="Cambria" w:hAnsi="Cambria"/>
                <w:b/>
                <w:color w:val="4F81BD"/>
                <w:szCs w:val="24"/>
                <w:lang w:val="bg-BG"/>
              </w:rPr>
              <w:t>услуги в съответната държава</w:t>
            </w:r>
            <w:r w:rsidR="00C576D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, както и с </w:t>
            </w:r>
            <w:r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кадрови</w:t>
            </w: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>я</w:t>
            </w:r>
            <w:r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, технически и информационен ресурс </w:t>
            </w: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на консулската служба </w:t>
            </w:r>
            <w:r w:rsidRPr="00D440B2">
              <w:rPr>
                <w:rFonts w:ascii="Cambria" w:hAnsi="Cambria"/>
                <w:b/>
                <w:color w:val="4F81BD"/>
                <w:szCs w:val="24"/>
                <w:lang w:val="bg-BG"/>
              </w:rPr>
              <w:t>за консулско обслужване на нашите съграждани</w:t>
            </w:r>
            <w:r w:rsidR="00C576D2">
              <w:rPr>
                <w:rFonts w:ascii="Cambria" w:hAnsi="Cambria"/>
                <w:b/>
                <w:color w:val="4F81BD"/>
                <w:szCs w:val="24"/>
                <w:lang w:val="bg-BG"/>
              </w:rPr>
              <w:t>;</w:t>
            </w:r>
          </w:p>
          <w:p w:rsidR="003B310F" w:rsidRDefault="003B310F" w:rsidP="00D07D0B">
            <w:pPr>
              <w:spacing w:before="120" w:after="120"/>
              <w:jc w:val="both"/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>- създаване на предпоставки за повишаване на качеството на административното и консулско обслужване;</w:t>
            </w:r>
          </w:p>
          <w:p w:rsidR="00C576D2" w:rsidRDefault="00C576D2" w:rsidP="00C576D2">
            <w:pPr>
              <w:spacing w:before="120" w:after="120"/>
              <w:jc w:val="both"/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 w:rsidRPr="00C576D2">
              <w:rPr>
                <w:rFonts w:ascii="Cambria" w:hAnsi="Cambria"/>
                <w:b/>
                <w:color w:val="4F81BD"/>
                <w:szCs w:val="24"/>
                <w:lang w:val="bg-BG"/>
              </w:rPr>
              <w:t>-</w:t>
            </w: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изпълнение на предложенията за осигуряване на съответствие с общите изисквания на </w:t>
            </w:r>
            <w:proofErr w:type="spellStart"/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>Административнопроцесуалния</w:t>
            </w:r>
            <w:proofErr w:type="spellEnd"/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кодекс</w:t>
            </w:r>
            <w:r w:rsidR="00E57BCF">
              <w:rPr>
                <w:rFonts w:ascii="Cambria" w:hAnsi="Cambria"/>
                <w:b/>
                <w:color w:val="4F81BD"/>
                <w:szCs w:val="24"/>
                <w:lang w:val="bg-BG"/>
              </w:rPr>
              <w:t>, като част от мерките за трансформация на модела за административно обслужване</w:t>
            </w: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>.</w:t>
            </w:r>
          </w:p>
          <w:p w:rsidR="00DB65DF" w:rsidRPr="00D07D0B" w:rsidRDefault="00DB65DF" w:rsidP="00C576D2">
            <w:pPr>
              <w:spacing w:before="120" w:after="120"/>
              <w:jc w:val="both"/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>Не се идентифицират</w:t>
            </w:r>
            <w:r w:rsidRPr="008C12CB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</w:t>
            </w: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>екологични</w:t>
            </w:r>
            <w:r w:rsidRPr="008C12CB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въздействия</w:t>
            </w: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>.</w:t>
            </w:r>
          </w:p>
          <w:p w:rsidR="006403C1" w:rsidRPr="00D440B2" w:rsidRDefault="006403C1" w:rsidP="00562172">
            <w:pPr>
              <w:spacing w:before="120" w:after="120"/>
              <w:jc w:val="center"/>
              <w:rPr>
                <w:rFonts w:ascii="Cambria" w:hAnsi="Cambria"/>
                <w:szCs w:val="24"/>
                <w:lang w:val="bg-BG"/>
              </w:rPr>
            </w:pPr>
            <w:r w:rsidRPr="00D440B2">
              <w:rPr>
                <w:rFonts w:ascii="Cambria" w:hAnsi="Cambria"/>
                <w:i/>
                <w:szCs w:val="24"/>
                <w:lang w:val="bg-BG"/>
              </w:rPr>
              <w:t>Опишете качествено (при възможност – и количествено) всички значителни потенциални икономически, социални, екологични и други ползи за идентифицираните заинтересовани страни за всеки един от вариантите в резултат на предприемане на действията. Посочете как очакваните ползи кореспондират с формулираните цели.</w:t>
            </w:r>
          </w:p>
        </w:tc>
      </w:tr>
      <w:tr w:rsidR="006403C1" w:rsidRPr="00D440B2" w:rsidTr="004B4452">
        <w:tc>
          <w:tcPr>
            <w:tcW w:w="9184" w:type="dxa"/>
            <w:gridSpan w:val="2"/>
            <w:shd w:val="clear" w:color="auto" w:fill="auto"/>
          </w:tcPr>
          <w:p w:rsidR="0012421B" w:rsidRPr="00D440B2" w:rsidRDefault="000F3419" w:rsidP="006A1572">
            <w:pPr>
              <w:spacing w:before="120" w:after="120"/>
              <w:jc w:val="both"/>
              <w:rPr>
                <w:rFonts w:ascii="Cambria" w:hAnsi="Cambria"/>
                <w:szCs w:val="24"/>
                <w:lang w:val="bg-BG"/>
              </w:rPr>
            </w:pPr>
            <w:r w:rsidRPr="00D440B2">
              <w:rPr>
                <w:rFonts w:ascii="Cambria" w:hAnsi="Cambria"/>
                <w:b/>
                <w:szCs w:val="24"/>
                <w:lang w:val="bg-BG"/>
              </w:rPr>
              <w:lastRenderedPageBreak/>
              <w:t xml:space="preserve">7. Потенциални </w:t>
            </w:r>
            <w:r w:rsidR="006403C1" w:rsidRPr="00D440B2">
              <w:rPr>
                <w:rFonts w:ascii="Cambria" w:hAnsi="Cambria"/>
                <w:b/>
                <w:szCs w:val="24"/>
                <w:lang w:val="bg-BG"/>
              </w:rPr>
              <w:t>рискове:</w:t>
            </w:r>
            <w:r w:rsidR="006403C1" w:rsidRPr="00D440B2">
              <w:rPr>
                <w:rFonts w:ascii="Cambria" w:hAnsi="Cambria"/>
                <w:szCs w:val="24"/>
                <w:lang w:val="bg-BG"/>
              </w:rPr>
              <w:t xml:space="preserve"> </w:t>
            </w:r>
            <w:r w:rsidR="00AF738F">
              <w:rPr>
                <w:rFonts w:ascii="Cambria" w:hAnsi="Cambria"/>
                <w:szCs w:val="24"/>
                <w:lang w:val="bg-BG"/>
              </w:rPr>
              <w:t>не са идентифицирани</w:t>
            </w:r>
          </w:p>
          <w:p w:rsidR="006403C1" w:rsidRPr="00D440B2" w:rsidRDefault="000F3419" w:rsidP="00562172">
            <w:pPr>
              <w:spacing w:before="120" w:after="120"/>
              <w:jc w:val="center"/>
              <w:rPr>
                <w:rFonts w:ascii="Cambria" w:hAnsi="Cambria"/>
                <w:b/>
                <w:szCs w:val="24"/>
                <w:lang w:val="bg-BG"/>
              </w:rPr>
            </w:pPr>
            <w:r w:rsidRPr="00D440B2">
              <w:rPr>
                <w:rFonts w:ascii="Cambria" w:hAnsi="Cambria"/>
                <w:i/>
                <w:szCs w:val="24"/>
                <w:lang w:val="bg-BG"/>
              </w:rPr>
              <w:t>Посочете възможните рискове от приемането на</w:t>
            </w:r>
            <w:r w:rsidR="006403C1" w:rsidRPr="00D440B2">
              <w:rPr>
                <w:rFonts w:ascii="Cambria" w:hAnsi="Cambria"/>
                <w:i/>
                <w:szCs w:val="24"/>
                <w:lang w:val="bg-BG"/>
              </w:rPr>
              <w:t xml:space="preserve"> нормативната промяна, включително възникване на съдебни спорове.</w:t>
            </w:r>
          </w:p>
        </w:tc>
      </w:tr>
      <w:tr w:rsidR="006403C1" w:rsidRPr="00D440B2" w:rsidTr="004B4452">
        <w:tc>
          <w:tcPr>
            <w:tcW w:w="9184" w:type="dxa"/>
            <w:gridSpan w:val="2"/>
            <w:shd w:val="clear" w:color="auto" w:fill="auto"/>
          </w:tcPr>
          <w:p w:rsidR="006403C1" w:rsidRPr="00D440B2" w:rsidRDefault="006403C1" w:rsidP="006A1572">
            <w:pPr>
              <w:rPr>
                <w:rFonts w:ascii="Cambria" w:hAnsi="Cambria"/>
                <w:b/>
                <w:szCs w:val="24"/>
                <w:lang w:val="bg-BG"/>
              </w:rPr>
            </w:pPr>
            <w:r w:rsidRPr="00D440B2">
              <w:rPr>
                <w:rFonts w:ascii="Cambria" w:hAnsi="Cambria"/>
                <w:b/>
                <w:szCs w:val="24"/>
                <w:lang w:val="bg-BG"/>
              </w:rPr>
              <w:t>8.1. Административната тежест за физическите и юридическите лица:</w:t>
            </w:r>
          </w:p>
          <w:p w:rsidR="006403C1" w:rsidRPr="00D440B2" w:rsidRDefault="006403C1" w:rsidP="006A1572">
            <w:pPr>
              <w:rPr>
                <w:rFonts w:ascii="Cambria" w:hAnsi="Cambria"/>
                <w:szCs w:val="24"/>
                <w:lang w:val="bg-BG"/>
              </w:rPr>
            </w:pPr>
            <w:r w:rsidRPr="00D440B2">
              <w:rPr>
                <w:rFonts w:ascii="Cambria" w:eastAsia="MS Mincho" w:hAnsi="MS Mincho" w:cs="MS Mincho"/>
                <w:szCs w:val="24"/>
                <w:lang w:val="bg-BG"/>
              </w:rPr>
              <w:t>☐</w:t>
            </w:r>
            <w:r w:rsidRPr="00D440B2">
              <w:rPr>
                <w:rFonts w:ascii="Cambria" w:hAnsi="Cambria"/>
                <w:szCs w:val="24"/>
                <w:lang w:val="bg-BG"/>
              </w:rPr>
              <w:t xml:space="preserve"> Ще се повиши</w:t>
            </w:r>
          </w:p>
          <w:p w:rsidR="006403C1" w:rsidRPr="00D440B2" w:rsidRDefault="006403C1" w:rsidP="006A1572">
            <w:pPr>
              <w:rPr>
                <w:rFonts w:ascii="Cambria" w:hAnsi="Cambria"/>
                <w:szCs w:val="24"/>
                <w:lang w:val="bg-BG"/>
              </w:rPr>
            </w:pPr>
            <w:r w:rsidRPr="00D440B2">
              <w:rPr>
                <w:rFonts w:ascii="Cambria" w:eastAsia="MS Mincho" w:hAnsi="MS Mincho" w:cs="MS Mincho"/>
                <w:szCs w:val="24"/>
                <w:lang w:val="bg-BG"/>
              </w:rPr>
              <w:t>☐</w:t>
            </w:r>
            <w:r w:rsidRPr="00D440B2">
              <w:rPr>
                <w:rFonts w:ascii="Cambria" w:hAnsi="Cambria"/>
                <w:szCs w:val="24"/>
                <w:lang w:val="bg-BG"/>
              </w:rPr>
              <w:t xml:space="preserve"> </w:t>
            </w:r>
            <w:r w:rsidRPr="00546649">
              <w:rPr>
                <w:rFonts w:ascii="Cambria" w:hAnsi="Cambria"/>
                <w:szCs w:val="24"/>
                <w:lang w:val="bg-BG"/>
              </w:rPr>
              <w:t>Ще се намали</w:t>
            </w:r>
          </w:p>
          <w:p w:rsidR="006403C1" w:rsidRPr="00D440B2" w:rsidRDefault="0078692A" w:rsidP="006A1572">
            <w:pPr>
              <w:rPr>
                <w:rFonts w:ascii="Cambria" w:hAnsi="Cambria"/>
                <w:szCs w:val="24"/>
                <w:lang w:val="bg-BG"/>
              </w:rPr>
            </w:pPr>
            <w:r w:rsidRPr="0078692A">
              <w:rPr>
                <w:rFonts w:ascii="Cambria" w:hAnsi="Cambria"/>
                <w:b/>
                <w:color w:val="4F81BD"/>
                <w:szCs w:val="24"/>
                <w:lang w:val="bg-BG"/>
              </w:rPr>
              <w:t>Х</w:t>
            </w:r>
            <w:r w:rsidR="006403C1" w:rsidRPr="00D440B2">
              <w:rPr>
                <w:rFonts w:ascii="Cambria" w:hAnsi="Cambria"/>
                <w:szCs w:val="24"/>
                <w:lang w:val="bg-BG"/>
              </w:rPr>
              <w:t xml:space="preserve"> </w:t>
            </w:r>
            <w:r w:rsidR="006403C1" w:rsidRPr="00546649">
              <w:rPr>
                <w:rFonts w:ascii="Cambria" w:hAnsi="Cambria"/>
                <w:b/>
                <w:color w:val="4F81BD"/>
                <w:szCs w:val="24"/>
                <w:lang w:val="bg-BG"/>
              </w:rPr>
              <w:t>Няма ефект</w:t>
            </w:r>
          </w:p>
          <w:p w:rsidR="006403C1" w:rsidRPr="00D440B2" w:rsidRDefault="006403C1" w:rsidP="006A1572">
            <w:pPr>
              <w:rPr>
                <w:rFonts w:ascii="Cambria" w:hAnsi="Cambria"/>
                <w:b/>
                <w:szCs w:val="24"/>
                <w:lang w:val="bg-BG"/>
              </w:rPr>
            </w:pPr>
            <w:r w:rsidRPr="00D440B2">
              <w:rPr>
                <w:rFonts w:ascii="Cambria" w:hAnsi="Cambria"/>
                <w:b/>
                <w:szCs w:val="24"/>
                <w:lang w:val="bg-BG"/>
              </w:rPr>
              <w:t>8.2. Създават ли се нови регулаторни режими? Засягат ли се съществуващи режими и услуги?</w:t>
            </w:r>
          </w:p>
          <w:p w:rsidR="006403C1" w:rsidRPr="00D92848" w:rsidRDefault="0017036F" w:rsidP="00D92848">
            <w:pPr>
              <w:jc w:val="both"/>
              <w:rPr>
                <w:rFonts w:ascii="Cambria" w:hAnsi="Cambria"/>
                <w:szCs w:val="24"/>
                <w:lang w:val="bg-BG"/>
              </w:rPr>
            </w:pPr>
            <w:r w:rsidRPr="00D92848">
              <w:rPr>
                <w:rFonts w:ascii="Cambria" w:hAnsi="Cambria"/>
                <w:b/>
                <w:color w:val="4F81BD"/>
                <w:szCs w:val="24"/>
                <w:lang w:val="bg-BG"/>
              </w:rPr>
              <w:t>Проектът на Постановление на Министерския съвет за изменение и допълнение на Наредбата за административното обслужване не съдържа разпоредби, свързани с въвеждане на регулаторни режими.</w:t>
            </w:r>
          </w:p>
        </w:tc>
      </w:tr>
      <w:tr w:rsidR="006403C1" w:rsidRPr="00D440B2" w:rsidTr="004B4452">
        <w:tc>
          <w:tcPr>
            <w:tcW w:w="9184" w:type="dxa"/>
            <w:gridSpan w:val="2"/>
            <w:shd w:val="clear" w:color="auto" w:fill="auto"/>
          </w:tcPr>
          <w:p w:rsidR="006403C1" w:rsidRDefault="006403C1" w:rsidP="006A1572">
            <w:pPr>
              <w:rPr>
                <w:rFonts w:ascii="Cambria" w:hAnsi="Cambria"/>
                <w:b/>
                <w:szCs w:val="24"/>
                <w:lang w:val="bg-BG"/>
              </w:rPr>
            </w:pPr>
            <w:r w:rsidRPr="00D440B2">
              <w:rPr>
                <w:rFonts w:ascii="Cambria" w:hAnsi="Cambria"/>
                <w:b/>
                <w:szCs w:val="24"/>
                <w:lang w:val="bg-BG"/>
              </w:rPr>
              <w:t>9. Създават ли се нови регистри?</w:t>
            </w:r>
            <w:r w:rsidR="00D92848">
              <w:rPr>
                <w:rFonts w:ascii="Cambria" w:hAnsi="Cambria"/>
                <w:b/>
                <w:szCs w:val="24"/>
                <w:lang w:val="bg-BG"/>
              </w:rPr>
              <w:t xml:space="preserve"> </w:t>
            </w:r>
          </w:p>
          <w:p w:rsidR="00D92848" w:rsidRPr="00D92848" w:rsidRDefault="00D92848" w:rsidP="006A1572">
            <w:pPr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 w:rsidRPr="00D92848">
              <w:rPr>
                <w:rFonts w:ascii="Cambria" w:hAnsi="Cambria"/>
                <w:b/>
                <w:color w:val="4F81BD"/>
                <w:szCs w:val="24"/>
                <w:lang w:val="bg-BG"/>
              </w:rPr>
              <w:t>Не се създават нови реги</w:t>
            </w:r>
            <w:r>
              <w:rPr>
                <w:rFonts w:ascii="Cambria" w:hAnsi="Cambria"/>
                <w:b/>
                <w:color w:val="4F81BD"/>
                <w:szCs w:val="24"/>
                <w:lang w:val="bg-BG"/>
              </w:rPr>
              <w:t>с</w:t>
            </w:r>
            <w:r w:rsidRPr="00D92848">
              <w:rPr>
                <w:rFonts w:ascii="Cambria" w:hAnsi="Cambria"/>
                <w:b/>
                <w:color w:val="4F81BD"/>
                <w:szCs w:val="24"/>
                <w:lang w:val="bg-BG"/>
              </w:rPr>
              <w:t>три</w:t>
            </w:r>
          </w:p>
          <w:p w:rsidR="006403C1" w:rsidRPr="00D440B2" w:rsidRDefault="0012421B" w:rsidP="006A1572">
            <w:pPr>
              <w:spacing w:before="120" w:after="120"/>
              <w:jc w:val="both"/>
              <w:rPr>
                <w:rFonts w:ascii="Cambria" w:hAnsi="Cambria"/>
                <w:szCs w:val="24"/>
                <w:lang w:val="bg-BG"/>
              </w:rPr>
            </w:pPr>
            <w:r w:rsidRPr="00D440B2">
              <w:rPr>
                <w:rFonts w:ascii="Cambria" w:hAnsi="Cambria"/>
                <w:i/>
                <w:szCs w:val="24"/>
                <w:lang w:val="bg-BG"/>
              </w:rPr>
              <w:lastRenderedPageBreak/>
              <w:t>Когато отговорът е „да“, п</w:t>
            </w:r>
            <w:r w:rsidR="006403C1" w:rsidRPr="00D440B2">
              <w:rPr>
                <w:rFonts w:ascii="Cambria" w:hAnsi="Cambria"/>
                <w:i/>
                <w:szCs w:val="24"/>
                <w:lang w:val="bg-BG"/>
              </w:rPr>
              <w:t>осочете колко и кои са те…</w:t>
            </w:r>
            <w:r w:rsidRPr="00D440B2">
              <w:rPr>
                <w:rFonts w:ascii="Cambria" w:hAnsi="Cambria"/>
                <w:i/>
                <w:szCs w:val="24"/>
                <w:lang w:val="bg-BG"/>
              </w:rPr>
              <w:t>…………………………………….</w:t>
            </w:r>
          </w:p>
        </w:tc>
      </w:tr>
      <w:tr w:rsidR="006403C1" w:rsidRPr="00D440B2" w:rsidTr="004B4452">
        <w:tc>
          <w:tcPr>
            <w:tcW w:w="9184" w:type="dxa"/>
            <w:gridSpan w:val="2"/>
            <w:shd w:val="clear" w:color="auto" w:fill="auto"/>
          </w:tcPr>
          <w:p w:rsidR="006403C1" w:rsidRPr="00D440B2" w:rsidRDefault="006403C1" w:rsidP="006A1572">
            <w:pPr>
              <w:rPr>
                <w:rFonts w:ascii="Cambria" w:hAnsi="Cambria"/>
                <w:b/>
                <w:szCs w:val="24"/>
                <w:lang w:val="bg-BG"/>
              </w:rPr>
            </w:pPr>
            <w:r w:rsidRPr="00D440B2">
              <w:rPr>
                <w:rFonts w:ascii="Cambria" w:hAnsi="Cambria"/>
                <w:b/>
                <w:szCs w:val="24"/>
                <w:lang w:val="bg-BG"/>
              </w:rPr>
              <w:lastRenderedPageBreak/>
              <w:t xml:space="preserve">10. </w:t>
            </w:r>
            <w:r w:rsidR="0012421B" w:rsidRPr="00D440B2">
              <w:rPr>
                <w:rFonts w:ascii="Cambria" w:hAnsi="Cambria"/>
                <w:b/>
                <w:szCs w:val="24"/>
                <w:lang w:val="bg-BG"/>
              </w:rPr>
              <w:t>Как въздейства актът</w:t>
            </w:r>
            <w:r w:rsidRPr="00D440B2">
              <w:rPr>
                <w:rFonts w:ascii="Cambria" w:hAnsi="Cambria"/>
                <w:b/>
                <w:szCs w:val="24"/>
                <w:lang w:val="bg-BG"/>
              </w:rPr>
              <w:t xml:space="preserve"> върху </w:t>
            </w:r>
            <w:proofErr w:type="spellStart"/>
            <w:r w:rsidRPr="00D440B2">
              <w:rPr>
                <w:rFonts w:ascii="Cambria" w:hAnsi="Cambria"/>
                <w:b/>
                <w:szCs w:val="24"/>
                <w:lang w:val="bg-BG"/>
              </w:rPr>
              <w:t>микро</w:t>
            </w:r>
            <w:proofErr w:type="spellEnd"/>
            <w:r w:rsidR="0012421B" w:rsidRPr="00D440B2">
              <w:rPr>
                <w:rFonts w:ascii="Cambria" w:hAnsi="Cambria"/>
                <w:b/>
                <w:szCs w:val="24"/>
                <w:lang w:val="bg-BG"/>
              </w:rPr>
              <w:t>-</w:t>
            </w:r>
            <w:r w:rsidRPr="00D440B2">
              <w:rPr>
                <w:rFonts w:ascii="Cambria" w:hAnsi="Cambria"/>
                <w:b/>
                <w:szCs w:val="24"/>
                <w:lang w:val="bg-BG"/>
              </w:rPr>
              <w:t>, малки</w:t>
            </w:r>
            <w:r w:rsidR="0012421B" w:rsidRPr="00D440B2">
              <w:rPr>
                <w:rFonts w:ascii="Cambria" w:hAnsi="Cambria"/>
                <w:b/>
                <w:szCs w:val="24"/>
                <w:lang w:val="bg-BG"/>
              </w:rPr>
              <w:t>те</w:t>
            </w:r>
            <w:r w:rsidRPr="00D440B2">
              <w:rPr>
                <w:rFonts w:ascii="Cambria" w:hAnsi="Cambria"/>
                <w:b/>
                <w:szCs w:val="24"/>
                <w:lang w:val="bg-BG"/>
              </w:rPr>
              <w:t xml:space="preserve"> и средни</w:t>
            </w:r>
            <w:r w:rsidR="0012421B" w:rsidRPr="00D440B2">
              <w:rPr>
                <w:rFonts w:ascii="Cambria" w:hAnsi="Cambria"/>
                <w:b/>
                <w:szCs w:val="24"/>
                <w:lang w:val="bg-BG"/>
              </w:rPr>
              <w:t>те</w:t>
            </w:r>
            <w:r w:rsidRPr="00D440B2">
              <w:rPr>
                <w:rFonts w:ascii="Cambria" w:hAnsi="Cambria"/>
                <w:b/>
                <w:szCs w:val="24"/>
                <w:lang w:val="bg-BG"/>
              </w:rPr>
              <w:t xml:space="preserve"> предприятия (МСП)</w:t>
            </w:r>
            <w:r w:rsidR="0012421B" w:rsidRPr="00D440B2">
              <w:rPr>
                <w:rFonts w:ascii="Cambria" w:hAnsi="Cambria"/>
                <w:b/>
                <w:szCs w:val="24"/>
                <w:lang w:val="bg-BG"/>
              </w:rPr>
              <w:t>?</w:t>
            </w:r>
          </w:p>
          <w:p w:rsidR="006403C1" w:rsidRPr="00D440B2" w:rsidRDefault="006403C1" w:rsidP="006A1572">
            <w:pPr>
              <w:rPr>
                <w:rFonts w:ascii="Cambria" w:hAnsi="Cambria"/>
                <w:szCs w:val="24"/>
                <w:lang w:val="bg-BG"/>
              </w:rPr>
            </w:pPr>
            <w:r w:rsidRPr="00D440B2">
              <w:rPr>
                <w:rFonts w:ascii="Cambria" w:eastAsia="MS Mincho" w:hAnsi="MS Mincho" w:cs="MS Mincho"/>
                <w:szCs w:val="24"/>
                <w:lang w:val="bg-BG"/>
              </w:rPr>
              <w:t>☐</w:t>
            </w:r>
            <w:r w:rsidRPr="00D440B2">
              <w:rPr>
                <w:rFonts w:ascii="Cambria" w:hAnsi="Cambria"/>
                <w:szCs w:val="24"/>
                <w:lang w:val="bg-BG"/>
              </w:rPr>
              <w:t xml:space="preserve"> Актът засяга пряко МСП</w:t>
            </w:r>
          </w:p>
          <w:p w:rsidR="006403C1" w:rsidRPr="00D440B2" w:rsidRDefault="006403C1" w:rsidP="006A1572">
            <w:pPr>
              <w:rPr>
                <w:rFonts w:ascii="Cambria" w:hAnsi="Cambria"/>
                <w:szCs w:val="24"/>
                <w:lang w:val="bg-BG"/>
              </w:rPr>
            </w:pPr>
            <w:r w:rsidRPr="00D440B2">
              <w:rPr>
                <w:rFonts w:ascii="Cambria" w:eastAsia="MS Mincho" w:hAnsi="MS Mincho" w:cs="MS Mincho"/>
                <w:szCs w:val="24"/>
                <w:lang w:val="bg-BG"/>
              </w:rPr>
              <w:t>☐</w:t>
            </w:r>
            <w:r w:rsidRPr="00D440B2">
              <w:rPr>
                <w:rFonts w:ascii="Cambria" w:hAnsi="Cambria"/>
                <w:szCs w:val="24"/>
                <w:lang w:val="bg-BG"/>
              </w:rPr>
              <w:t xml:space="preserve">  Актът не засяга МСП</w:t>
            </w:r>
          </w:p>
          <w:p w:rsidR="006403C1" w:rsidRPr="00D440B2" w:rsidRDefault="0078692A" w:rsidP="008C60C2">
            <w:pPr>
              <w:rPr>
                <w:rFonts w:ascii="Cambria" w:hAnsi="Cambria"/>
                <w:szCs w:val="24"/>
                <w:lang w:val="bg-BG"/>
              </w:rPr>
            </w:pPr>
            <w:r w:rsidRPr="0078692A">
              <w:rPr>
                <w:rFonts w:ascii="Cambria" w:hAnsi="Cambria"/>
                <w:b/>
                <w:color w:val="4F81BD"/>
                <w:szCs w:val="24"/>
                <w:lang w:val="bg-BG"/>
              </w:rPr>
              <w:t>Х</w:t>
            </w:r>
            <w:r w:rsidR="006403C1" w:rsidRPr="00D440B2">
              <w:rPr>
                <w:rFonts w:ascii="Cambria" w:hAnsi="Cambria"/>
                <w:szCs w:val="24"/>
                <w:lang w:val="bg-BG"/>
              </w:rPr>
              <w:t xml:space="preserve"> </w:t>
            </w:r>
            <w:r w:rsidR="006403C1" w:rsidRPr="00D92848">
              <w:rPr>
                <w:rFonts w:ascii="Cambria" w:hAnsi="Cambria"/>
                <w:b/>
                <w:color w:val="4F81BD"/>
                <w:szCs w:val="24"/>
                <w:lang w:val="bg-BG"/>
              </w:rPr>
              <w:t>Няма ефект</w:t>
            </w:r>
            <w:r w:rsidR="008C60C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, тъй като </w:t>
            </w:r>
            <w:proofErr w:type="spellStart"/>
            <w:r w:rsidR="008C60C2">
              <w:rPr>
                <w:rFonts w:ascii="Cambria" w:hAnsi="Cambria"/>
                <w:b/>
                <w:color w:val="4F81BD"/>
                <w:szCs w:val="24"/>
                <w:lang w:val="bg-BG"/>
              </w:rPr>
              <w:t>микро</w:t>
            </w:r>
            <w:proofErr w:type="spellEnd"/>
            <w:r w:rsidR="008C60C2">
              <w:rPr>
                <w:rFonts w:ascii="Cambria" w:hAnsi="Cambria"/>
                <w:b/>
                <w:color w:val="4F81BD"/>
                <w:szCs w:val="24"/>
                <w:lang w:val="bg-BG"/>
              </w:rPr>
              <w:t>-, малките и средните предприятия не са потребители на административните услуги, предоставяни от задграничните представителства.</w:t>
            </w:r>
          </w:p>
        </w:tc>
      </w:tr>
      <w:tr w:rsidR="006403C1" w:rsidRPr="00D440B2" w:rsidTr="004B4452">
        <w:tc>
          <w:tcPr>
            <w:tcW w:w="9184" w:type="dxa"/>
            <w:gridSpan w:val="2"/>
            <w:shd w:val="clear" w:color="auto" w:fill="auto"/>
          </w:tcPr>
          <w:p w:rsidR="006403C1" w:rsidRPr="00D440B2" w:rsidRDefault="006403C1" w:rsidP="006A1572">
            <w:pPr>
              <w:rPr>
                <w:rFonts w:ascii="Cambria" w:hAnsi="Cambria"/>
                <w:b/>
                <w:szCs w:val="24"/>
                <w:lang w:val="bg-BG"/>
              </w:rPr>
            </w:pPr>
            <w:r w:rsidRPr="00D440B2">
              <w:rPr>
                <w:rFonts w:ascii="Cambria" w:hAnsi="Cambria"/>
                <w:b/>
                <w:szCs w:val="24"/>
                <w:lang w:val="bg-BG"/>
              </w:rPr>
              <w:t>11.  Проектът на нормативен акт изисква</w:t>
            </w:r>
            <w:r w:rsidR="0012421B" w:rsidRPr="00D440B2">
              <w:rPr>
                <w:rFonts w:ascii="Cambria" w:hAnsi="Cambria"/>
                <w:b/>
                <w:szCs w:val="24"/>
                <w:lang w:val="bg-BG"/>
              </w:rPr>
              <w:t xml:space="preserve"> ли</w:t>
            </w:r>
            <w:r w:rsidRPr="00D440B2">
              <w:rPr>
                <w:rFonts w:ascii="Cambria" w:hAnsi="Cambria"/>
                <w:b/>
                <w:szCs w:val="24"/>
                <w:lang w:val="bg-BG"/>
              </w:rPr>
              <w:t xml:space="preserve"> ц</w:t>
            </w:r>
            <w:r w:rsidR="0012421B" w:rsidRPr="00D440B2">
              <w:rPr>
                <w:rFonts w:ascii="Cambria" w:hAnsi="Cambria"/>
                <w:b/>
                <w:szCs w:val="24"/>
                <w:lang w:val="bg-BG"/>
              </w:rPr>
              <w:t>ялостна оценка на въздействието?</w:t>
            </w:r>
          </w:p>
          <w:p w:rsidR="006403C1" w:rsidRPr="00D440B2" w:rsidRDefault="006403C1" w:rsidP="006A1572">
            <w:pPr>
              <w:rPr>
                <w:rFonts w:ascii="Cambria" w:hAnsi="Cambria"/>
                <w:szCs w:val="24"/>
                <w:lang w:val="bg-BG"/>
              </w:rPr>
            </w:pPr>
            <w:r w:rsidRPr="00D440B2">
              <w:rPr>
                <w:rFonts w:ascii="Cambria" w:eastAsia="MS Mincho" w:hAnsi="MS Mincho" w:cs="MS Mincho"/>
                <w:szCs w:val="24"/>
                <w:lang w:val="bg-BG"/>
              </w:rPr>
              <w:t>☐</w:t>
            </w:r>
            <w:r w:rsidRPr="00D440B2">
              <w:rPr>
                <w:rFonts w:ascii="Cambria" w:hAnsi="Cambria"/>
                <w:szCs w:val="24"/>
                <w:lang w:val="bg-BG"/>
              </w:rPr>
              <w:t xml:space="preserve"> Да</w:t>
            </w:r>
          </w:p>
          <w:p w:rsidR="006403C1" w:rsidRPr="00D440B2" w:rsidRDefault="0078692A" w:rsidP="006A1572">
            <w:pPr>
              <w:rPr>
                <w:rFonts w:ascii="Cambria" w:hAnsi="Cambria"/>
                <w:szCs w:val="24"/>
                <w:lang w:val="bg-BG"/>
              </w:rPr>
            </w:pPr>
            <w:r w:rsidRPr="0078692A">
              <w:rPr>
                <w:rFonts w:ascii="Cambria" w:hAnsi="Cambria"/>
                <w:b/>
                <w:color w:val="4F81BD"/>
                <w:szCs w:val="24"/>
                <w:lang w:val="bg-BG"/>
              </w:rPr>
              <w:t>Х</w:t>
            </w:r>
            <w:r w:rsidR="006403C1" w:rsidRPr="00D440B2">
              <w:rPr>
                <w:rFonts w:ascii="Cambria" w:hAnsi="Cambria"/>
                <w:szCs w:val="24"/>
                <w:lang w:val="bg-BG"/>
              </w:rPr>
              <w:t xml:space="preserve"> </w:t>
            </w:r>
            <w:r w:rsidR="006403C1" w:rsidRPr="0078692A">
              <w:rPr>
                <w:rFonts w:ascii="Cambria" w:hAnsi="Cambria"/>
                <w:b/>
                <w:color w:val="4F81BD"/>
                <w:szCs w:val="24"/>
                <w:lang w:val="bg-BG"/>
              </w:rPr>
              <w:t>Не</w:t>
            </w:r>
          </w:p>
        </w:tc>
      </w:tr>
      <w:tr w:rsidR="006403C1" w:rsidRPr="00D440B2" w:rsidTr="004B4452">
        <w:tc>
          <w:tcPr>
            <w:tcW w:w="9184" w:type="dxa"/>
            <w:gridSpan w:val="2"/>
            <w:shd w:val="clear" w:color="auto" w:fill="auto"/>
          </w:tcPr>
          <w:p w:rsidR="008C60C2" w:rsidRDefault="006403C1" w:rsidP="008C60C2">
            <w:pPr>
              <w:pStyle w:val="Default"/>
              <w:jc w:val="both"/>
              <w:rPr>
                <w:rFonts w:ascii="Cambria" w:hAnsi="Cambria"/>
                <w:b/>
                <w:color w:val="4F81BD"/>
              </w:rPr>
            </w:pPr>
            <w:r w:rsidRPr="00D440B2">
              <w:rPr>
                <w:rFonts w:ascii="Cambria" w:hAnsi="Cambria"/>
                <w:b/>
              </w:rPr>
              <w:t>12. Обществени консултации:</w:t>
            </w:r>
            <w:r w:rsidR="008C60C2" w:rsidRPr="00D92848">
              <w:rPr>
                <w:rFonts w:ascii="Cambria" w:hAnsi="Cambria"/>
                <w:b/>
                <w:color w:val="4F81BD"/>
              </w:rPr>
              <w:t xml:space="preserve"> </w:t>
            </w:r>
          </w:p>
          <w:p w:rsidR="008C60C2" w:rsidRPr="008C60C2" w:rsidRDefault="008C60C2" w:rsidP="008C60C2">
            <w:pPr>
              <w:pStyle w:val="Default"/>
              <w:jc w:val="both"/>
              <w:rPr>
                <w:rFonts w:ascii="Cambria" w:hAnsi="Cambria" w:cs="Times New Roman"/>
                <w:b/>
                <w:color w:val="4F81BD"/>
                <w:lang w:eastAsia="en-US"/>
              </w:rPr>
            </w:pPr>
            <w:r w:rsidRPr="00D92848">
              <w:rPr>
                <w:rFonts w:ascii="Cambria" w:hAnsi="Cambria"/>
                <w:b/>
                <w:color w:val="4F81BD"/>
              </w:rPr>
              <w:t>Проектът на Постановление на Министерския съвет за изменение и допълнение на Наредбата за административното обслужване</w:t>
            </w:r>
            <w:r w:rsidRPr="008C60C2">
              <w:rPr>
                <w:rFonts w:ascii="Cambria" w:hAnsi="Cambria" w:cs="Times New Roman"/>
                <w:b/>
                <w:color w:val="4F81BD"/>
                <w:lang w:eastAsia="en-US"/>
              </w:rPr>
              <w:t xml:space="preserve">, ще бъде публикуван на Портала за обществени консултации, на интернет страницата на </w:t>
            </w:r>
            <w:r>
              <w:rPr>
                <w:rFonts w:ascii="Cambria" w:hAnsi="Cambria" w:cs="Times New Roman"/>
                <w:b/>
                <w:color w:val="4F81BD"/>
                <w:lang w:eastAsia="en-US"/>
              </w:rPr>
              <w:t>Министерството на външните работи</w:t>
            </w:r>
            <w:r w:rsidRPr="008C60C2">
              <w:rPr>
                <w:rFonts w:ascii="Cambria" w:hAnsi="Cambria" w:cs="Times New Roman"/>
                <w:b/>
                <w:color w:val="4F81BD"/>
                <w:lang w:eastAsia="en-US"/>
              </w:rPr>
              <w:t xml:space="preserve"> за получаване на предложения и становища в </w:t>
            </w:r>
            <w:r w:rsidR="00C46F64">
              <w:rPr>
                <w:rFonts w:ascii="Cambria" w:hAnsi="Cambria" w:cs="Times New Roman"/>
                <w:b/>
                <w:color w:val="4F81BD"/>
                <w:lang w:eastAsia="en-US"/>
              </w:rPr>
              <w:t xml:space="preserve">30-дневен </w:t>
            </w:r>
            <w:r w:rsidRPr="008C60C2">
              <w:rPr>
                <w:rFonts w:ascii="Cambria" w:hAnsi="Cambria" w:cs="Times New Roman"/>
                <w:b/>
                <w:color w:val="4F81BD"/>
                <w:lang w:eastAsia="en-US"/>
              </w:rPr>
              <w:t xml:space="preserve">срок. </w:t>
            </w:r>
          </w:p>
          <w:p w:rsidR="008C60C2" w:rsidRPr="008C60C2" w:rsidRDefault="008C60C2" w:rsidP="008C60C2">
            <w:pPr>
              <w:jc w:val="both"/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 w:rsidRPr="008C60C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Справката за отразените становища ще бъде публикувана след приключване на обществените консултации. </w:t>
            </w:r>
          </w:p>
          <w:p w:rsidR="006403C1" w:rsidRPr="00D440B2" w:rsidRDefault="006403C1" w:rsidP="00562172">
            <w:pPr>
              <w:jc w:val="center"/>
              <w:rPr>
                <w:rFonts w:ascii="Cambria" w:hAnsi="Cambria"/>
                <w:szCs w:val="24"/>
                <w:lang w:val="bg-BG"/>
              </w:rPr>
            </w:pPr>
            <w:r w:rsidRPr="00D440B2">
              <w:rPr>
                <w:rFonts w:ascii="Cambria" w:hAnsi="Cambria"/>
                <w:i/>
                <w:szCs w:val="24"/>
                <w:lang w:val="bg-BG"/>
              </w:rPr>
              <w:t xml:space="preserve">Обобщете най-важните въпроси за  консултации в случай на извършване на цялостна </w:t>
            </w:r>
            <w:r w:rsidR="0012421B" w:rsidRPr="00D440B2">
              <w:rPr>
                <w:rFonts w:ascii="Cambria" w:hAnsi="Cambria"/>
                <w:i/>
                <w:szCs w:val="24"/>
                <w:lang w:val="bg-BG"/>
              </w:rPr>
              <w:t>оценка на въздействието</w:t>
            </w:r>
            <w:r w:rsidRPr="00D440B2">
              <w:rPr>
                <w:rFonts w:ascii="Cambria" w:hAnsi="Cambria"/>
                <w:i/>
                <w:szCs w:val="24"/>
                <w:lang w:val="bg-BG"/>
              </w:rPr>
              <w:t xml:space="preserve"> или за обществените консултации по чл. 26 от Закона за</w:t>
            </w:r>
            <w:r w:rsidR="0012421B" w:rsidRPr="00D440B2">
              <w:rPr>
                <w:rFonts w:ascii="Cambria" w:hAnsi="Cambria"/>
                <w:i/>
                <w:szCs w:val="24"/>
                <w:lang w:val="bg-BG"/>
              </w:rPr>
              <w:t xml:space="preserve"> нормативните актове. Посочете </w:t>
            </w:r>
            <w:r w:rsidRPr="00D440B2">
              <w:rPr>
                <w:rFonts w:ascii="Cambria" w:hAnsi="Cambria"/>
                <w:i/>
                <w:szCs w:val="24"/>
                <w:lang w:val="bg-BG"/>
              </w:rPr>
              <w:t>ин</w:t>
            </w:r>
            <w:r w:rsidR="0012421B" w:rsidRPr="00D440B2">
              <w:rPr>
                <w:rFonts w:ascii="Cambria" w:hAnsi="Cambria"/>
                <w:i/>
                <w:szCs w:val="24"/>
                <w:lang w:val="bg-BG"/>
              </w:rPr>
              <w:t xml:space="preserve">дикативен график за тяхното провеждане и </w:t>
            </w:r>
            <w:r w:rsidR="00562172" w:rsidRPr="00D440B2">
              <w:rPr>
                <w:rFonts w:ascii="Cambria" w:hAnsi="Cambria"/>
                <w:i/>
                <w:szCs w:val="24"/>
                <w:lang w:val="bg-BG"/>
              </w:rPr>
              <w:t xml:space="preserve">видовете </w:t>
            </w:r>
            <w:r w:rsidRPr="00D440B2">
              <w:rPr>
                <w:rFonts w:ascii="Cambria" w:hAnsi="Cambria"/>
                <w:i/>
                <w:szCs w:val="24"/>
                <w:lang w:val="bg-BG"/>
              </w:rPr>
              <w:t>консултационни процедури.</w:t>
            </w:r>
          </w:p>
          <w:p w:rsidR="006403C1" w:rsidRPr="00D440B2" w:rsidRDefault="006403C1" w:rsidP="006A1572">
            <w:pPr>
              <w:rPr>
                <w:rFonts w:ascii="Cambria" w:hAnsi="Cambria"/>
                <w:szCs w:val="24"/>
                <w:lang w:val="bg-BG"/>
              </w:rPr>
            </w:pPr>
          </w:p>
        </w:tc>
      </w:tr>
      <w:tr w:rsidR="006403C1" w:rsidRPr="00D440B2" w:rsidTr="004B4452">
        <w:tc>
          <w:tcPr>
            <w:tcW w:w="9184" w:type="dxa"/>
            <w:gridSpan w:val="2"/>
            <w:shd w:val="clear" w:color="auto" w:fill="auto"/>
          </w:tcPr>
          <w:p w:rsidR="006403C1" w:rsidRPr="00D440B2" w:rsidRDefault="006403C1" w:rsidP="006A1572">
            <w:pPr>
              <w:jc w:val="both"/>
              <w:rPr>
                <w:rFonts w:ascii="Cambria" w:hAnsi="Cambria"/>
                <w:b/>
                <w:szCs w:val="24"/>
                <w:lang w:val="bg-BG"/>
              </w:rPr>
            </w:pPr>
            <w:r w:rsidRPr="00D440B2">
              <w:rPr>
                <w:rFonts w:ascii="Cambria" w:hAnsi="Cambria"/>
                <w:b/>
                <w:szCs w:val="24"/>
                <w:lang w:val="bg-BG"/>
              </w:rPr>
              <w:t xml:space="preserve">13. Приемането на нормативния акт произтича ли от правото на </w:t>
            </w:r>
            <w:r w:rsidR="0012421B" w:rsidRPr="00D440B2">
              <w:rPr>
                <w:rFonts w:ascii="Cambria" w:hAnsi="Cambria"/>
                <w:b/>
                <w:szCs w:val="24"/>
                <w:lang w:val="bg-BG"/>
              </w:rPr>
              <w:t>Европейския съюз?</w:t>
            </w:r>
          </w:p>
          <w:p w:rsidR="006403C1" w:rsidRPr="00D440B2" w:rsidRDefault="006403C1" w:rsidP="006A1572">
            <w:pPr>
              <w:rPr>
                <w:rFonts w:ascii="Cambria" w:hAnsi="Cambria"/>
                <w:szCs w:val="24"/>
                <w:lang w:val="bg-BG"/>
              </w:rPr>
            </w:pPr>
            <w:r w:rsidRPr="00D440B2">
              <w:rPr>
                <w:rFonts w:ascii="Cambria" w:eastAsia="MS Mincho" w:hAnsi="MS Mincho" w:cs="MS Mincho"/>
                <w:szCs w:val="24"/>
                <w:lang w:val="bg-BG"/>
              </w:rPr>
              <w:t>☐</w:t>
            </w:r>
            <w:r w:rsidRPr="00D440B2">
              <w:rPr>
                <w:rFonts w:ascii="Cambria" w:hAnsi="Cambria"/>
                <w:szCs w:val="24"/>
                <w:lang w:val="bg-BG"/>
              </w:rPr>
              <w:t xml:space="preserve"> Да</w:t>
            </w:r>
          </w:p>
          <w:p w:rsidR="006403C1" w:rsidRPr="00D440B2" w:rsidRDefault="0078692A" w:rsidP="006A1572">
            <w:pPr>
              <w:jc w:val="both"/>
              <w:rPr>
                <w:rFonts w:ascii="Cambria" w:hAnsi="Cambria"/>
                <w:szCs w:val="24"/>
                <w:lang w:val="bg-BG"/>
              </w:rPr>
            </w:pPr>
            <w:r w:rsidRPr="0078692A">
              <w:rPr>
                <w:rFonts w:ascii="Cambria" w:hAnsi="Cambria"/>
                <w:b/>
                <w:color w:val="4F81BD"/>
                <w:szCs w:val="24"/>
                <w:lang w:val="bg-BG"/>
              </w:rPr>
              <w:t>Х</w:t>
            </w:r>
            <w:r w:rsidR="006403C1" w:rsidRPr="00D440B2">
              <w:rPr>
                <w:rFonts w:ascii="Cambria" w:hAnsi="Cambria"/>
                <w:szCs w:val="24"/>
                <w:lang w:val="bg-BG"/>
              </w:rPr>
              <w:t xml:space="preserve"> </w:t>
            </w:r>
            <w:r w:rsidR="006403C1" w:rsidRPr="00D92848">
              <w:rPr>
                <w:rFonts w:ascii="Cambria" w:hAnsi="Cambria"/>
                <w:b/>
                <w:color w:val="4F81BD"/>
                <w:szCs w:val="24"/>
                <w:lang w:val="bg-BG"/>
              </w:rPr>
              <w:t>Не</w:t>
            </w:r>
          </w:p>
          <w:p w:rsidR="0012421B" w:rsidRPr="00D440B2" w:rsidRDefault="0012421B" w:rsidP="006A1572">
            <w:pPr>
              <w:jc w:val="both"/>
              <w:rPr>
                <w:rFonts w:ascii="Cambria" w:hAnsi="Cambria"/>
                <w:szCs w:val="24"/>
                <w:lang w:val="bg-BG"/>
              </w:rPr>
            </w:pPr>
            <w:r w:rsidRPr="00D440B2">
              <w:rPr>
                <w:rFonts w:ascii="Cambria" w:hAnsi="Cambria"/>
                <w:szCs w:val="24"/>
                <w:lang w:val="bg-BG"/>
              </w:rPr>
              <w:t>………………………………………………………………………………………………….</w:t>
            </w:r>
          </w:p>
          <w:p w:rsidR="0012421B" w:rsidRPr="00D440B2" w:rsidRDefault="0012421B" w:rsidP="006A1572">
            <w:pPr>
              <w:jc w:val="both"/>
              <w:rPr>
                <w:rFonts w:ascii="Cambria" w:hAnsi="Cambria"/>
                <w:szCs w:val="24"/>
                <w:lang w:val="bg-BG"/>
              </w:rPr>
            </w:pPr>
            <w:r w:rsidRPr="00D440B2">
              <w:rPr>
                <w:rFonts w:ascii="Cambria" w:hAnsi="Cambria"/>
                <w:szCs w:val="24"/>
                <w:lang w:val="bg-BG"/>
              </w:rPr>
              <w:t>………………………………………………………………………………………………….</w:t>
            </w:r>
          </w:p>
          <w:p w:rsidR="006403C1" w:rsidRPr="00D440B2" w:rsidRDefault="006403C1" w:rsidP="00562172">
            <w:pPr>
              <w:jc w:val="center"/>
              <w:rPr>
                <w:rFonts w:ascii="Cambria" w:hAnsi="Cambria"/>
                <w:i/>
                <w:szCs w:val="24"/>
                <w:lang w:val="bg-BG"/>
              </w:rPr>
            </w:pPr>
            <w:r w:rsidRPr="00D440B2">
              <w:rPr>
                <w:rFonts w:ascii="Cambria" w:hAnsi="Cambria"/>
                <w:i/>
                <w:szCs w:val="24"/>
                <w:lang w:val="bg-BG"/>
              </w:rPr>
              <w:t xml:space="preserve">Моля посочете изискванията на правото на </w:t>
            </w:r>
            <w:r w:rsidR="0012421B" w:rsidRPr="00D440B2">
              <w:rPr>
                <w:rFonts w:ascii="Cambria" w:hAnsi="Cambria"/>
                <w:i/>
                <w:szCs w:val="24"/>
                <w:lang w:val="bg-BG"/>
              </w:rPr>
              <w:t>Европейския съюз</w:t>
            </w:r>
            <w:r w:rsidRPr="00D440B2">
              <w:rPr>
                <w:rFonts w:ascii="Cambria" w:hAnsi="Cambria"/>
                <w:i/>
                <w:szCs w:val="24"/>
                <w:lang w:val="bg-BG"/>
              </w:rPr>
              <w:t xml:space="preserve">, включително информацията по т. 8.1 и 8.2, дали е извършена оценка на въздействието на ниво </w:t>
            </w:r>
            <w:r w:rsidR="009B17C9" w:rsidRPr="00D440B2">
              <w:rPr>
                <w:rFonts w:ascii="Cambria" w:hAnsi="Cambria"/>
                <w:i/>
                <w:szCs w:val="24"/>
                <w:lang w:val="bg-BG"/>
              </w:rPr>
              <w:t>Европейски</w:t>
            </w:r>
            <w:r w:rsidR="0012421B" w:rsidRPr="00D440B2">
              <w:rPr>
                <w:rFonts w:ascii="Cambria" w:hAnsi="Cambria"/>
                <w:i/>
                <w:szCs w:val="24"/>
                <w:lang w:val="bg-BG"/>
              </w:rPr>
              <w:t xml:space="preserve"> съюз</w:t>
            </w:r>
            <w:r w:rsidR="009B17C9" w:rsidRPr="00D440B2">
              <w:rPr>
                <w:rFonts w:ascii="Cambria" w:hAnsi="Cambria"/>
                <w:i/>
                <w:szCs w:val="24"/>
                <w:lang w:val="bg-BG"/>
              </w:rPr>
              <w:t>,</w:t>
            </w:r>
            <w:r w:rsidRPr="00D440B2">
              <w:rPr>
                <w:rFonts w:ascii="Cambria" w:hAnsi="Cambria"/>
                <w:i/>
                <w:szCs w:val="24"/>
                <w:lang w:val="bg-BG"/>
              </w:rPr>
              <w:t xml:space="preserve"> и я приложете (или </w:t>
            </w:r>
            <w:r w:rsidR="00AB282D" w:rsidRPr="00D440B2">
              <w:rPr>
                <w:rFonts w:ascii="Cambria" w:hAnsi="Cambria"/>
                <w:i/>
                <w:szCs w:val="24"/>
                <w:lang w:val="bg-BG"/>
              </w:rPr>
              <w:t xml:space="preserve">посочете </w:t>
            </w:r>
            <w:r w:rsidRPr="00D440B2">
              <w:rPr>
                <w:rFonts w:ascii="Cambria" w:hAnsi="Cambria"/>
                <w:i/>
                <w:szCs w:val="24"/>
                <w:lang w:val="bg-BG"/>
              </w:rPr>
              <w:t>връзка към източник).</w:t>
            </w:r>
          </w:p>
          <w:p w:rsidR="006403C1" w:rsidRPr="00D440B2" w:rsidRDefault="006403C1" w:rsidP="006A1572">
            <w:pPr>
              <w:jc w:val="both"/>
              <w:rPr>
                <w:rFonts w:ascii="Cambria" w:hAnsi="Cambria"/>
                <w:i/>
                <w:szCs w:val="24"/>
                <w:lang w:val="bg-BG"/>
              </w:rPr>
            </w:pPr>
          </w:p>
        </w:tc>
      </w:tr>
      <w:tr w:rsidR="006403C1" w:rsidRPr="00D440B2" w:rsidTr="004B4452">
        <w:tc>
          <w:tcPr>
            <w:tcW w:w="9184" w:type="dxa"/>
            <w:gridSpan w:val="2"/>
            <w:shd w:val="clear" w:color="auto" w:fill="auto"/>
          </w:tcPr>
          <w:p w:rsidR="006403C1" w:rsidRPr="00D440B2" w:rsidRDefault="006403C1" w:rsidP="006A1572">
            <w:pPr>
              <w:rPr>
                <w:rFonts w:ascii="Cambria" w:hAnsi="Cambria"/>
                <w:b/>
                <w:szCs w:val="24"/>
                <w:lang w:val="bg-BG"/>
              </w:rPr>
            </w:pPr>
            <w:r w:rsidRPr="00D440B2">
              <w:rPr>
                <w:rFonts w:ascii="Cambria" w:hAnsi="Cambria"/>
                <w:b/>
                <w:szCs w:val="24"/>
                <w:lang w:val="bg-BG"/>
              </w:rPr>
              <w:t xml:space="preserve">14. </w:t>
            </w:r>
            <w:r w:rsidR="0012421B" w:rsidRPr="00D440B2">
              <w:rPr>
                <w:rFonts w:ascii="Cambria" w:hAnsi="Cambria"/>
                <w:b/>
                <w:szCs w:val="24"/>
                <w:lang w:val="bg-BG"/>
              </w:rPr>
              <w:t>Име</w:t>
            </w:r>
            <w:r w:rsidR="009B17C9" w:rsidRPr="00D440B2">
              <w:rPr>
                <w:rFonts w:ascii="Cambria" w:hAnsi="Cambria"/>
                <w:b/>
                <w:szCs w:val="24"/>
                <w:lang w:val="bg-BG"/>
              </w:rPr>
              <w:t>,</w:t>
            </w:r>
            <w:r w:rsidR="0012421B" w:rsidRPr="00D440B2">
              <w:rPr>
                <w:rFonts w:ascii="Cambria" w:hAnsi="Cambria"/>
                <w:b/>
                <w:szCs w:val="24"/>
                <w:lang w:val="bg-BG"/>
              </w:rPr>
              <w:t xml:space="preserve"> длъжност</w:t>
            </w:r>
            <w:r w:rsidR="009B17C9" w:rsidRPr="00D440B2">
              <w:rPr>
                <w:rFonts w:ascii="Cambria" w:hAnsi="Cambria"/>
                <w:b/>
                <w:szCs w:val="24"/>
                <w:lang w:val="bg-BG"/>
              </w:rPr>
              <w:t>, дата и подпис</w:t>
            </w:r>
            <w:r w:rsidRPr="00D440B2">
              <w:rPr>
                <w:rFonts w:ascii="Cambria" w:hAnsi="Cambria"/>
                <w:b/>
                <w:szCs w:val="24"/>
                <w:lang w:val="bg-BG"/>
              </w:rPr>
              <w:t xml:space="preserve"> на директор</w:t>
            </w:r>
            <w:r w:rsidR="0012421B" w:rsidRPr="00D440B2">
              <w:rPr>
                <w:rFonts w:ascii="Cambria" w:hAnsi="Cambria"/>
                <w:b/>
                <w:szCs w:val="24"/>
                <w:lang w:val="bg-BG"/>
              </w:rPr>
              <w:t>а</w:t>
            </w:r>
            <w:r w:rsidRPr="00D440B2">
              <w:rPr>
                <w:rFonts w:ascii="Cambria" w:hAnsi="Cambria"/>
                <w:b/>
                <w:szCs w:val="24"/>
                <w:lang w:val="bg-BG"/>
              </w:rPr>
              <w:t xml:space="preserve"> на дирекцията, отговорна за изработването на нормативния акт:</w:t>
            </w:r>
          </w:p>
          <w:p w:rsidR="00DA16E3" w:rsidRDefault="00B440A1" w:rsidP="006A1572">
            <w:pPr>
              <w:rPr>
                <w:rFonts w:ascii="Cambria" w:hAnsi="Cambria"/>
                <w:b/>
                <w:szCs w:val="24"/>
                <w:lang w:val="bg-BG"/>
              </w:rPr>
            </w:pPr>
            <w:r w:rsidRPr="00D440B2">
              <w:rPr>
                <w:rFonts w:ascii="Cambria" w:hAnsi="Cambria"/>
                <w:b/>
                <w:szCs w:val="24"/>
                <w:lang w:val="bg-BG"/>
              </w:rPr>
              <w:t>Име и длъжност:</w:t>
            </w:r>
            <w:r w:rsidR="00D92848">
              <w:rPr>
                <w:rFonts w:ascii="Cambria" w:hAnsi="Cambria"/>
                <w:b/>
                <w:szCs w:val="24"/>
                <w:lang w:val="bg-BG"/>
              </w:rPr>
              <w:t xml:space="preserve"> </w:t>
            </w:r>
          </w:p>
          <w:p w:rsidR="009B17C9" w:rsidRPr="00D92848" w:rsidRDefault="00D92848" w:rsidP="006A1572">
            <w:pPr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 w:rsidRPr="00D92848">
              <w:rPr>
                <w:rFonts w:ascii="Cambria" w:hAnsi="Cambria"/>
                <w:b/>
                <w:color w:val="4F81BD"/>
                <w:szCs w:val="24"/>
                <w:lang w:val="bg-BG"/>
              </w:rPr>
              <w:t>Николай Ванчев</w:t>
            </w:r>
            <w:r w:rsidR="00372930">
              <w:rPr>
                <w:rFonts w:ascii="Cambria" w:hAnsi="Cambria"/>
                <w:b/>
                <w:color w:val="4F81BD"/>
                <w:szCs w:val="24"/>
                <w:lang w:val="bg-BG"/>
              </w:rPr>
              <w:t>, и. д.</w:t>
            </w:r>
            <w:r w:rsidR="008C60C2">
              <w:rPr>
                <w:rFonts w:ascii="Cambria" w:hAnsi="Cambria"/>
                <w:b/>
                <w:color w:val="4F81BD"/>
                <w:szCs w:val="24"/>
                <w:lang w:val="bg-BG"/>
              </w:rPr>
              <w:t xml:space="preserve"> </w:t>
            </w:r>
            <w:r w:rsidR="00372930">
              <w:rPr>
                <w:rFonts w:ascii="Cambria" w:hAnsi="Cambria"/>
                <w:b/>
                <w:color w:val="4F81BD"/>
                <w:szCs w:val="24"/>
                <w:lang w:val="bg-BG"/>
              </w:rPr>
              <w:t>директор на дирекция „Консулски отношения”</w:t>
            </w:r>
          </w:p>
          <w:p w:rsidR="006403C1" w:rsidRPr="00CA0E9B" w:rsidRDefault="006403C1" w:rsidP="006A1572">
            <w:pPr>
              <w:rPr>
                <w:rFonts w:ascii="Cambria" w:hAnsi="Cambria"/>
                <w:b/>
                <w:color w:val="4F81BD"/>
                <w:szCs w:val="24"/>
                <w:lang w:val="bg-BG"/>
              </w:rPr>
            </w:pPr>
            <w:r w:rsidRPr="00D92848">
              <w:rPr>
                <w:rFonts w:ascii="Cambria" w:hAnsi="Cambria"/>
                <w:b/>
                <w:szCs w:val="24"/>
                <w:lang w:val="bg-BG"/>
              </w:rPr>
              <w:t>Дата:</w:t>
            </w:r>
            <w:r w:rsidR="008C60C2">
              <w:rPr>
                <w:rFonts w:ascii="Cambria" w:hAnsi="Cambria"/>
                <w:b/>
                <w:szCs w:val="24"/>
                <w:lang w:val="bg-BG"/>
              </w:rPr>
              <w:t xml:space="preserve"> </w:t>
            </w:r>
            <w:r w:rsidR="008C60C2" w:rsidRPr="008C60C2">
              <w:rPr>
                <w:rFonts w:ascii="Cambria" w:hAnsi="Cambria"/>
                <w:b/>
                <w:color w:val="4F81BD"/>
                <w:szCs w:val="24"/>
                <w:lang w:val="bg-BG"/>
              </w:rPr>
              <w:t>20.09.</w:t>
            </w:r>
            <w:r w:rsidR="00CA0E9B" w:rsidRPr="00CA0E9B">
              <w:rPr>
                <w:rFonts w:ascii="Cambria" w:hAnsi="Cambria"/>
                <w:b/>
                <w:color w:val="4F81BD"/>
                <w:szCs w:val="24"/>
                <w:lang w:val="bg-BG"/>
              </w:rPr>
              <w:t>2018 г.</w:t>
            </w:r>
          </w:p>
          <w:p w:rsidR="006403C1" w:rsidRPr="00D440B2" w:rsidRDefault="006403C1" w:rsidP="006A1572">
            <w:pPr>
              <w:rPr>
                <w:rFonts w:ascii="Cambria" w:hAnsi="Cambria"/>
                <w:b/>
                <w:szCs w:val="24"/>
                <w:lang w:val="bg-BG"/>
              </w:rPr>
            </w:pPr>
            <w:r w:rsidRPr="00D440B2">
              <w:rPr>
                <w:rFonts w:ascii="Cambria" w:hAnsi="Cambria"/>
                <w:b/>
                <w:szCs w:val="24"/>
                <w:lang w:val="bg-BG"/>
              </w:rPr>
              <w:t>Подпис:</w:t>
            </w:r>
          </w:p>
        </w:tc>
      </w:tr>
    </w:tbl>
    <w:p w:rsidR="006403C1" w:rsidRPr="00D440B2" w:rsidRDefault="006403C1" w:rsidP="003128B1">
      <w:pPr>
        <w:spacing w:before="120" w:after="120"/>
        <w:rPr>
          <w:rFonts w:ascii="Cambria" w:hAnsi="Cambria"/>
          <w:b/>
          <w:szCs w:val="24"/>
          <w:lang w:val="bg-BG"/>
        </w:rPr>
      </w:pPr>
    </w:p>
    <w:p w:rsidR="006403C1" w:rsidRPr="00D440B2" w:rsidRDefault="006403C1" w:rsidP="006403C1">
      <w:pPr>
        <w:rPr>
          <w:rFonts w:ascii="Cambria" w:hAnsi="Cambria"/>
          <w:lang w:val="bg-BG"/>
        </w:rPr>
      </w:pPr>
    </w:p>
    <w:sectPr w:rsidR="006403C1" w:rsidRPr="00D440B2" w:rsidSect="002B7038">
      <w:headerReference w:type="even" r:id="rId7"/>
      <w:headerReference w:type="default" r:id="rId8"/>
      <w:pgSz w:w="11906" w:h="16838"/>
      <w:pgMar w:top="993" w:right="1469" w:bottom="1135" w:left="146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E8C" w:rsidRDefault="009C6E8C">
      <w:r>
        <w:separator/>
      </w:r>
    </w:p>
  </w:endnote>
  <w:endnote w:type="continuationSeparator" w:id="0">
    <w:p w:rsidR="009C6E8C" w:rsidRDefault="009C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E8C" w:rsidRDefault="009C6E8C">
      <w:r>
        <w:separator/>
      </w:r>
    </w:p>
  </w:footnote>
  <w:footnote w:type="continuationSeparator" w:id="0">
    <w:p w:rsidR="009C6E8C" w:rsidRDefault="009C6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2F" w:rsidRDefault="00793650" w:rsidP="00BB4A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A11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112F" w:rsidRDefault="00AA11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2F" w:rsidRDefault="00793650" w:rsidP="00BB4A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A112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1F38">
      <w:rPr>
        <w:rStyle w:val="PageNumber"/>
        <w:noProof/>
      </w:rPr>
      <w:t>5</w:t>
    </w:r>
    <w:r>
      <w:rPr>
        <w:rStyle w:val="PageNumber"/>
      </w:rPr>
      <w:fldChar w:fldCharType="end"/>
    </w:r>
  </w:p>
  <w:p w:rsidR="00AA112F" w:rsidRDefault="00AA112F">
    <w:pPr>
      <w:pStyle w:val="Header"/>
      <w:rPr>
        <w:rFonts w:ascii="Times New Roman" w:hAnsi="Times New Roman"/>
        <w:lang w:val="bg-BG"/>
      </w:rPr>
    </w:pPr>
  </w:p>
  <w:p w:rsidR="00AA112F" w:rsidRPr="00B81B4C" w:rsidRDefault="00AA112F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D2390"/>
    <w:multiLevelType w:val="multilevel"/>
    <w:tmpl w:val="25327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2B60954"/>
    <w:multiLevelType w:val="hybridMultilevel"/>
    <w:tmpl w:val="F5125EB6"/>
    <w:lvl w:ilvl="0" w:tplc="8B62A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B07C1"/>
    <w:multiLevelType w:val="hybridMultilevel"/>
    <w:tmpl w:val="EA7AF636"/>
    <w:lvl w:ilvl="0" w:tplc="75DAB2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C0"/>
    <w:rsid w:val="00000C1D"/>
    <w:rsid w:val="00005A3D"/>
    <w:rsid w:val="00010E7C"/>
    <w:rsid w:val="00010F54"/>
    <w:rsid w:val="00017209"/>
    <w:rsid w:val="000173A2"/>
    <w:rsid w:val="00017E27"/>
    <w:rsid w:val="00027987"/>
    <w:rsid w:val="00030B66"/>
    <w:rsid w:val="00034880"/>
    <w:rsid w:val="0003573A"/>
    <w:rsid w:val="0003736B"/>
    <w:rsid w:val="00041585"/>
    <w:rsid w:val="0004379C"/>
    <w:rsid w:val="00044201"/>
    <w:rsid w:val="00046251"/>
    <w:rsid w:val="000472FB"/>
    <w:rsid w:val="0005334A"/>
    <w:rsid w:val="000537EB"/>
    <w:rsid w:val="0006261D"/>
    <w:rsid w:val="00065BCA"/>
    <w:rsid w:val="00066284"/>
    <w:rsid w:val="00070195"/>
    <w:rsid w:val="00070EC0"/>
    <w:rsid w:val="00071E56"/>
    <w:rsid w:val="00072979"/>
    <w:rsid w:val="000746C0"/>
    <w:rsid w:val="00076FA5"/>
    <w:rsid w:val="0007739A"/>
    <w:rsid w:val="000803EF"/>
    <w:rsid w:val="00081190"/>
    <w:rsid w:val="000821D8"/>
    <w:rsid w:val="000934A1"/>
    <w:rsid w:val="00095FD3"/>
    <w:rsid w:val="00096A18"/>
    <w:rsid w:val="000B611F"/>
    <w:rsid w:val="000B6F07"/>
    <w:rsid w:val="000B7A6A"/>
    <w:rsid w:val="000C103A"/>
    <w:rsid w:val="000C4F29"/>
    <w:rsid w:val="000E07AF"/>
    <w:rsid w:val="000E161B"/>
    <w:rsid w:val="000E343D"/>
    <w:rsid w:val="000E6C2C"/>
    <w:rsid w:val="000F3419"/>
    <w:rsid w:val="000F7543"/>
    <w:rsid w:val="00107DCF"/>
    <w:rsid w:val="00107F2A"/>
    <w:rsid w:val="001166E1"/>
    <w:rsid w:val="00116CA5"/>
    <w:rsid w:val="00117132"/>
    <w:rsid w:val="00122489"/>
    <w:rsid w:val="00123DC1"/>
    <w:rsid w:val="0012421B"/>
    <w:rsid w:val="00127C08"/>
    <w:rsid w:val="00127DC3"/>
    <w:rsid w:val="001441F8"/>
    <w:rsid w:val="00145635"/>
    <w:rsid w:val="00153FCD"/>
    <w:rsid w:val="00157AD4"/>
    <w:rsid w:val="00160625"/>
    <w:rsid w:val="0017036F"/>
    <w:rsid w:val="00177D6C"/>
    <w:rsid w:val="00182E07"/>
    <w:rsid w:val="00184449"/>
    <w:rsid w:val="00184627"/>
    <w:rsid w:val="00185560"/>
    <w:rsid w:val="001876ED"/>
    <w:rsid w:val="001906D8"/>
    <w:rsid w:val="00191B7D"/>
    <w:rsid w:val="00192214"/>
    <w:rsid w:val="00195C5A"/>
    <w:rsid w:val="001C5EED"/>
    <w:rsid w:val="001C66E4"/>
    <w:rsid w:val="001C7601"/>
    <w:rsid w:val="001C7E64"/>
    <w:rsid w:val="001D2ACB"/>
    <w:rsid w:val="001D58DD"/>
    <w:rsid w:val="001D769C"/>
    <w:rsid w:val="001E3FDE"/>
    <w:rsid w:val="001F0E0C"/>
    <w:rsid w:val="001F1F23"/>
    <w:rsid w:val="001F3B7D"/>
    <w:rsid w:val="001F58AF"/>
    <w:rsid w:val="00201E0A"/>
    <w:rsid w:val="00203669"/>
    <w:rsid w:val="00204A2F"/>
    <w:rsid w:val="00205918"/>
    <w:rsid w:val="00206656"/>
    <w:rsid w:val="00206F48"/>
    <w:rsid w:val="00207D83"/>
    <w:rsid w:val="002247E1"/>
    <w:rsid w:val="00226ABA"/>
    <w:rsid w:val="002322DC"/>
    <w:rsid w:val="0023574C"/>
    <w:rsid w:val="00241275"/>
    <w:rsid w:val="0024555D"/>
    <w:rsid w:val="00246ECD"/>
    <w:rsid w:val="00252E59"/>
    <w:rsid w:val="00255B28"/>
    <w:rsid w:val="00257C15"/>
    <w:rsid w:val="00260A03"/>
    <w:rsid w:val="0026546D"/>
    <w:rsid w:val="00271690"/>
    <w:rsid w:val="00274097"/>
    <w:rsid w:val="00281057"/>
    <w:rsid w:val="0028421D"/>
    <w:rsid w:val="002870CB"/>
    <w:rsid w:val="002942D2"/>
    <w:rsid w:val="002A72BA"/>
    <w:rsid w:val="002B000A"/>
    <w:rsid w:val="002B1E71"/>
    <w:rsid w:val="002B4AAE"/>
    <w:rsid w:val="002B5BF4"/>
    <w:rsid w:val="002B7038"/>
    <w:rsid w:val="002C01C8"/>
    <w:rsid w:val="002D1BBD"/>
    <w:rsid w:val="002D269E"/>
    <w:rsid w:val="002D3BEA"/>
    <w:rsid w:val="002D5288"/>
    <w:rsid w:val="002D5FA7"/>
    <w:rsid w:val="002E1F13"/>
    <w:rsid w:val="002E2456"/>
    <w:rsid w:val="002E6F46"/>
    <w:rsid w:val="002E72BE"/>
    <w:rsid w:val="002F0BF0"/>
    <w:rsid w:val="002F2FC3"/>
    <w:rsid w:val="002F714B"/>
    <w:rsid w:val="003051A9"/>
    <w:rsid w:val="0031053F"/>
    <w:rsid w:val="00311650"/>
    <w:rsid w:val="003128B1"/>
    <w:rsid w:val="003174DD"/>
    <w:rsid w:val="00317FC9"/>
    <w:rsid w:val="003200AC"/>
    <w:rsid w:val="00322D25"/>
    <w:rsid w:val="00323482"/>
    <w:rsid w:val="003236BE"/>
    <w:rsid w:val="0033106A"/>
    <w:rsid w:val="00335117"/>
    <w:rsid w:val="0033640D"/>
    <w:rsid w:val="003405EF"/>
    <w:rsid w:val="00346DB8"/>
    <w:rsid w:val="00347C16"/>
    <w:rsid w:val="00350191"/>
    <w:rsid w:val="003523FD"/>
    <w:rsid w:val="0036036F"/>
    <w:rsid w:val="0036264C"/>
    <w:rsid w:val="0036717C"/>
    <w:rsid w:val="003709E1"/>
    <w:rsid w:val="00372930"/>
    <w:rsid w:val="00374A54"/>
    <w:rsid w:val="00380F9C"/>
    <w:rsid w:val="003816EB"/>
    <w:rsid w:val="00387CC9"/>
    <w:rsid w:val="00391F38"/>
    <w:rsid w:val="00396232"/>
    <w:rsid w:val="00396D53"/>
    <w:rsid w:val="003A1E86"/>
    <w:rsid w:val="003A25A2"/>
    <w:rsid w:val="003A7F5B"/>
    <w:rsid w:val="003B0416"/>
    <w:rsid w:val="003B310F"/>
    <w:rsid w:val="003B5C7D"/>
    <w:rsid w:val="003C0E69"/>
    <w:rsid w:val="003C1014"/>
    <w:rsid w:val="003C5064"/>
    <w:rsid w:val="003C59A5"/>
    <w:rsid w:val="003D364C"/>
    <w:rsid w:val="003E2B21"/>
    <w:rsid w:val="003E50C6"/>
    <w:rsid w:val="003F0504"/>
    <w:rsid w:val="003F5AC1"/>
    <w:rsid w:val="003F7A38"/>
    <w:rsid w:val="00402E8A"/>
    <w:rsid w:val="00404B99"/>
    <w:rsid w:val="00406FBF"/>
    <w:rsid w:val="004074D0"/>
    <w:rsid w:val="00412DF9"/>
    <w:rsid w:val="00413783"/>
    <w:rsid w:val="00415934"/>
    <w:rsid w:val="00421BA3"/>
    <w:rsid w:val="00425999"/>
    <w:rsid w:val="004311B7"/>
    <w:rsid w:val="00431F03"/>
    <w:rsid w:val="00441BCB"/>
    <w:rsid w:val="00442C97"/>
    <w:rsid w:val="00445370"/>
    <w:rsid w:val="00446FB8"/>
    <w:rsid w:val="00447883"/>
    <w:rsid w:val="00450719"/>
    <w:rsid w:val="0046646D"/>
    <w:rsid w:val="004672DA"/>
    <w:rsid w:val="004716C5"/>
    <w:rsid w:val="004718D1"/>
    <w:rsid w:val="0047543E"/>
    <w:rsid w:val="0048289D"/>
    <w:rsid w:val="0048295E"/>
    <w:rsid w:val="00483E36"/>
    <w:rsid w:val="0048557D"/>
    <w:rsid w:val="004855D2"/>
    <w:rsid w:val="004920F5"/>
    <w:rsid w:val="00494305"/>
    <w:rsid w:val="00496B29"/>
    <w:rsid w:val="004A1AA1"/>
    <w:rsid w:val="004A28FF"/>
    <w:rsid w:val="004A5A63"/>
    <w:rsid w:val="004A5E10"/>
    <w:rsid w:val="004A66F8"/>
    <w:rsid w:val="004A6840"/>
    <w:rsid w:val="004A7A56"/>
    <w:rsid w:val="004B4452"/>
    <w:rsid w:val="004C0A3F"/>
    <w:rsid w:val="004C238F"/>
    <w:rsid w:val="004C29A6"/>
    <w:rsid w:val="004C58F8"/>
    <w:rsid w:val="004C7099"/>
    <w:rsid w:val="004E0326"/>
    <w:rsid w:val="004F2373"/>
    <w:rsid w:val="004F5B0E"/>
    <w:rsid w:val="00500EA7"/>
    <w:rsid w:val="00502FFD"/>
    <w:rsid w:val="0050425F"/>
    <w:rsid w:val="005121F6"/>
    <w:rsid w:val="00512F12"/>
    <w:rsid w:val="00512FA6"/>
    <w:rsid w:val="00515E6B"/>
    <w:rsid w:val="005235D1"/>
    <w:rsid w:val="005244D5"/>
    <w:rsid w:val="0052603F"/>
    <w:rsid w:val="00527B5A"/>
    <w:rsid w:val="00540301"/>
    <w:rsid w:val="005421DA"/>
    <w:rsid w:val="0054380F"/>
    <w:rsid w:val="00545EB3"/>
    <w:rsid w:val="005464EF"/>
    <w:rsid w:val="00546649"/>
    <w:rsid w:val="005466EF"/>
    <w:rsid w:val="005479D3"/>
    <w:rsid w:val="005561A8"/>
    <w:rsid w:val="00562172"/>
    <w:rsid w:val="005674FD"/>
    <w:rsid w:val="005708D2"/>
    <w:rsid w:val="005729E9"/>
    <w:rsid w:val="0057563C"/>
    <w:rsid w:val="00575FC8"/>
    <w:rsid w:val="0057740F"/>
    <w:rsid w:val="00577942"/>
    <w:rsid w:val="00581E43"/>
    <w:rsid w:val="005910CA"/>
    <w:rsid w:val="00591FF6"/>
    <w:rsid w:val="005945C9"/>
    <w:rsid w:val="00596330"/>
    <w:rsid w:val="005A16CE"/>
    <w:rsid w:val="005A1CE0"/>
    <w:rsid w:val="005A4783"/>
    <w:rsid w:val="005B1232"/>
    <w:rsid w:val="005B51DB"/>
    <w:rsid w:val="005D59D2"/>
    <w:rsid w:val="005D6CAE"/>
    <w:rsid w:val="005E2BE1"/>
    <w:rsid w:val="005E3297"/>
    <w:rsid w:val="005F4821"/>
    <w:rsid w:val="005F7417"/>
    <w:rsid w:val="005F7510"/>
    <w:rsid w:val="006008CD"/>
    <w:rsid w:val="00601890"/>
    <w:rsid w:val="006027F0"/>
    <w:rsid w:val="00604631"/>
    <w:rsid w:val="00605D66"/>
    <w:rsid w:val="006240EC"/>
    <w:rsid w:val="00626DDD"/>
    <w:rsid w:val="0063122C"/>
    <w:rsid w:val="00632F2C"/>
    <w:rsid w:val="00633DBC"/>
    <w:rsid w:val="00636A7F"/>
    <w:rsid w:val="006403C1"/>
    <w:rsid w:val="006413E3"/>
    <w:rsid w:val="00641B8A"/>
    <w:rsid w:val="006421F8"/>
    <w:rsid w:val="00643923"/>
    <w:rsid w:val="00653F96"/>
    <w:rsid w:val="00661162"/>
    <w:rsid w:val="0066638C"/>
    <w:rsid w:val="006677A4"/>
    <w:rsid w:val="00672D04"/>
    <w:rsid w:val="0067708D"/>
    <w:rsid w:val="00682E25"/>
    <w:rsid w:val="006844C5"/>
    <w:rsid w:val="0068574C"/>
    <w:rsid w:val="006A076C"/>
    <w:rsid w:val="006A1572"/>
    <w:rsid w:val="006A6E8B"/>
    <w:rsid w:val="006B2DDD"/>
    <w:rsid w:val="006B310B"/>
    <w:rsid w:val="006B6A21"/>
    <w:rsid w:val="006C140B"/>
    <w:rsid w:val="006C63CE"/>
    <w:rsid w:val="006C6646"/>
    <w:rsid w:val="006D5329"/>
    <w:rsid w:val="006E10C6"/>
    <w:rsid w:val="006E236F"/>
    <w:rsid w:val="006E42B8"/>
    <w:rsid w:val="006E7B08"/>
    <w:rsid w:val="006F53ED"/>
    <w:rsid w:val="00700F1E"/>
    <w:rsid w:val="00702962"/>
    <w:rsid w:val="00704CE4"/>
    <w:rsid w:val="007074CB"/>
    <w:rsid w:val="00712C72"/>
    <w:rsid w:val="00715163"/>
    <w:rsid w:val="00720CEE"/>
    <w:rsid w:val="00724CBF"/>
    <w:rsid w:val="007337A0"/>
    <w:rsid w:val="00735AC1"/>
    <w:rsid w:val="00745ACC"/>
    <w:rsid w:val="00753D91"/>
    <w:rsid w:val="00754FD4"/>
    <w:rsid w:val="00756914"/>
    <w:rsid w:val="00757892"/>
    <w:rsid w:val="00762595"/>
    <w:rsid w:val="00764F83"/>
    <w:rsid w:val="00771199"/>
    <w:rsid w:val="00771972"/>
    <w:rsid w:val="00776AE1"/>
    <w:rsid w:val="00781026"/>
    <w:rsid w:val="007833A0"/>
    <w:rsid w:val="00783C15"/>
    <w:rsid w:val="0078692A"/>
    <w:rsid w:val="007929A4"/>
    <w:rsid w:val="0079312F"/>
    <w:rsid w:val="00793650"/>
    <w:rsid w:val="007961C3"/>
    <w:rsid w:val="007A1BC5"/>
    <w:rsid w:val="007A3792"/>
    <w:rsid w:val="007B07D2"/>
    <w:rsid w:val="007C695A"/>
    <w:rsid w:val="007C7539"/>
    <w:rsid w:val="007D15A6"/>
    <w:rsid w:val="007D1C5D"/>
    <w:rsid w:val="007D2668"/>
    <w:rsid w:val="007E1791"/>
    <w:rsid w:val="007E389F"/>
    <w:rsid w:val="007E3DB2"/>
    <w:rsid w:val="007F1CCE"/>
    <w:rsid w:val="007F1E64"/>
    <w:rsid w:val="007F3D1A"/>
    <w:rsid w:val="00802078"/>
    <w:rsid w:val="00810E2E"/>
    <w:rsid w:val="0082125A"/>
    <w:rsid w:val="00823B5F"/>
    <w:rsid w:val="00825E96"/>
    <w:rsid w:val="008263ED"/>
    <w:rsid w:val="00827D9E"/>
    <w:rsid w:val="0083568A"/>
    <w:rsid w:val="008453C1"/>
    <w:rsid w:val="00846B51"/>
    <w:rsid w:val="00847F1E"/>
    <w:rsid w:val="008509ED"/>
    <w:rsid w:val="00852037"/>
    <w:rsid w:val="00855E50"/>
    <w:rsid w:val="008618DC"/>
    <w:rsid w:val="008624BE"/>
    <w:rsid w:val="00863658"/>
    <w:rsid w:val="008662DE"/>
    <w:rsid w:val="008756B4"/>
    <w:rsid w:val="00881AFB"/>
    <w:rsid w:val="0088242D"/>
    <w:rsid w:val="0088415D"/>
    <w:rsid w:val="00884BE5"/>
    <w:rsid w:val="008936A1"/>
    <w:rsid w:val="008A138F"/>
    <w:rsid w:val="008A1CC8"/>
    <w:rsid w:val="008A54F0"/>
    <w:rsid w:val="008B21F7"/>
    <w:rsid w:val="008B493B"/>
    <w:rsid w:val="008B7E26"/>
    <w:rsid w:val="008C12CB"/>
    <w:rsid w:val="008C2090"/>
    <w:rsid w:val="008C416F"/>
    <w:rsid w:val="008C60C2"/>
    <w:rsid w:val="008C6E3D"/>
    <w:rsid w:val="008D1416"/>
    <w:rsid w:val="008D205B"/>
    <w:rsid w:val="008D38F2"/>
    <w:rsid w:val="008D5825"/>
    <w:rsid w:val="008E19D2"/>
    <w:rsid w:val="008F28D1"/>
    <w:rsid w:val="008F2DD0"/>
    <w:rsid w:val="008F74B2"/>
    <w:rsid w:val="00900304"/>
    <w:rsid w:val="009003F6"/>
    <w:rsid w:val="009065DC"/>
    <w:rsid w:val="009108EC"/>
    <w:rsid w:val="00910A66"/>
    <w:rsid w:val="009119AC"/>
    <w:rsid w:val="0092581C"/>
    <w:rsid w:val="00925A98"/>
    <w:rsid w:val="00925DB2"/>
    <w:rsid w:val="00926796"/>
    <w:rsid w:val="009313BC"/>
    <w:rsid w:val="00935442"/>
    <w:rsid w:val="0094166E"/>
    <w:rsid w:val="009501D6"/>
    <w:rsid w:val="00951322"/>
    <w:rsid w:val="009554E9"/>
    <w:rsid w:val="00956AAE"/>
    <w:rsid w:val="00956BE3"/>
    <w:rsid w:val="0096618A"/>
    <w:rsid w:val="009766A0"/>
    <w:rsid w:val="00980DFA"/>
    <w:rsid w:val="00996D5A"/>
    <w:rsid w:val="009A2656"/>
    <w:rsid w:val="009A2872"/>
    <w:rsid w:val="009A39F6"/>
    <w:rsid w:val="009B17C9"/>
    <w:rsid w:val="009C6933"/>
    <w:rsid w:val="009C6E8C"/>
    <w:rsid w:val="009C7DFA"/>
    <w:rsid w:val="009D4FBB"/>
    <w:rsid w:val="009D613F"/>
    <w:rsid w:val="009D7571"/>
    <w:rsid w:val="009E11C4"/>
    <w:rsid w:val="009F0E47"/>
    <w:rsid w:val="009F4AA3"/>
    <w:rsid w:val="009F5BC0"/>
    <w:rsid w:val="009F63C7"/>
    <w:rsid w:val="00A01B97"/>
    <w:rsid w:val="00A02391"/>
    <w:rsid w:val="00A04A82"/>
    <w:rsid w:val="00A05FA8"/>
    <w:rsid w:val="00A06D89"/>
    <w:rsid w:val="00A0711F"/>
    <w:rsid w:val="00A1257B"/>
    <w:rsid w:val="00A12AA7"/>
    <w:rsid w:val="00A22E27"/>
    <w:rsid w:val="00A34088"/>
    <w:rsid w:val="00A35FA1"/>
    <w:rsid w:val="00A450EB"/>
    <w:rsid w:val="00A47505"/>
    <w:rsid w:val="00A50B64"/>
    <w:rsid w:val="00A52BE0"/>
    <w:rsid w:val="00A5720A"/>
    <w:rsid w:val="00A57425"/>
    <w:rsid w:val="00A624F4"/>
    <w:rsid w:val="00A65247"/>
    <w:rsid w:val="00A66877"/>
    <w:rsid w:val="00A6703E"/>
    <w:rsid w:val="00A6722B"/>
    <w:rsid w:val="00A728A5"/>
    <w:rsid w:val="00A72904"/>
    <w:rsid w:val="00A732F7"/>
    <w:rsid w:val="00A739DF"/>
    <w:rsid w:val="00A74EA5"/>
    <w:rsid w:val="00A7505D"/>
    <w:rsid w:val="00A84981"/>
    <w:rsid w:val="00A85FA8"/>
    <w:rsid w:val="00A86973"/>
    <w:rsid w:val="00A870B5"/>
    <w:rsid w:val="00A93D22"/>
    <w:rsid w:val="00A942FD"/>
    <w:rsid w:val="00A94BC6"/>
    <w:rsid w:val="00AA0A0A"/>
    <w:rsid w:val="00AA112F"/>
    <w:rsid w:val="00AA1AD4"/>
    <w:rsid w:val="00AA5CF9"/>
    <w:rsid w:val="00AB075C"/>
    <w:rsid w:val="00AB282D"/>
    <w:rsid w:val="00AC1EC7"/>
    <w:rsid w:val="00AC33F8"/>
    <w:rsid w:val="00AD1995"/>
    <w:rsid w:val="00AD7759"/>
    <w:rsid w:val="00AE09E9"/>
    <w:rsid w:val="00AE49E7"/>
    <w:rsid w:val="00AF339A"/>
    <w:rsid w:val="00AF38C0"/>
    <w:rsid w:val="00AF738F"/>
    <w:rsid w:val="00AF75AB"/>
    <w:rsid w:val="00AF7829"/>
    <w:rsid w:val="00B03146"/>
    <w:rsid w:val="00B05F50"/>
    <w:rsid w:val="00B10C8D"/>
    <w:rsid w:val="00B124D4"/>
    <w:rsid w:val="00B1446F"/>
    <w:rsid w:val="00B200C7"/>
    <w:rsid w:val="00B26442"/>
    <w:rsid w:val="00B3197D"/>
    <w:rsid w:val="00B334C5"/>
    <w:rsid w:val="00B36C9A"/>
    <w:rsid w:val="00B440A1"/>
    <w:rsid w:val="00B445F6"/>
    <w:rsid w:val="00B50ACB"/>
    <w:rsid w:val="00B50FE2"/>
    <w:rsid w:val="00B54DE4"/>
    <w:rsid w:val="00B5749C"/>
    <w:rsid w:val="00B6007D"/>
    <w:rsid w:val="00B60E9B"/>
    <w:rsid w:val="00B64129"/>
    <w:rsid w:val="00B668F2"/>
    <w:rsid w:val="00B74EBA"/>
    <w:rsid w:val="00B774C0"/>
    <w:rsid w:val="00B81B4C"/>
    <w:rsid w:val="00B832CD"/>
    <w:rsid w:val="00B86DD2"/>
    <w:rsid w:val="00B8709E"/>
    <w:rsid w:val="00B963B5"/>
    <w:rsid w:val="00BA48B6"/>
    <w:rsid w:val="00BA5A06"/>
    <w:rsid w:val="00BB19DC"/>
    <w:rsid w:val="00BB4A11"/>
    <w:rsid w:val="00BC6DEA"/>
    <w:rsid w:val="00BD118D"/>
    <w:rsid w:val="00BD1800"/>
    <w:rsid w:val="00BD7E62"/>
    <w:rsid w:val="00BE46D5"/>
    <w:rsid w:val="00BE56AD"/>
    <w:rsid w:val="00BF1248"/>
    <w:rsid w:val="00BF4DCB"/>
    <w:rsid w:val="00BF6B04"/>
    <w:rsid w:val="00C03A2B"/>
    <w:rsid w:val="00C045FB"/>
    <w:rsid w:val="00C10A45"/>
    <w:rsid w:val="00C214AB"/>
    <w:rsid w:val="00C26833"/>
    <w:rsid w:val="00C33A66"/>
    <w:rsid w:val="00C42BA9"/>
    <w:rsid w:val="00C43EEE"/>
    <w:rsid w:val="00C46F64"/>
    <w:rsid w:val="00C50C73"/>
    <w:rsid w:val="00C5131C"/>
    <w:rsid w:val="00C515C7"/>
    <w:rsid w:val="00C53D94"/>
    <w:rsid w:val="00C54407"/>
    <w:rsid w:val="00C576D2"/>
    <w:rsid w:val="00C576EF"/>
    <w:rsid w:val="00C60976"/>
    <w:rsid w:val="00C61CF1"/>
    <w:rsid w:val="00C67D3E"/>
    <w:rsid w:val="00C707BF"/>
    <w:rsid w:val="00C751FA"/>
    <w:rsid w:val="00C76BA7"/>
    <w:rsid w:val="00C82FEE"/>
    <w:rsid w:val="00C858B9"/>
    <w:rsid w:val="00C864A6"/>
    <w:rsid w:val="00C94054"/>
    <w:rsid w:val="00C97630"/>
    <w:rsid w:val="00C978E8"/>
    <w:rsid w:val="00CA00C2"/>
    <w:rsid w:val="00CA0E9B"/>
    <w:rsid w:val="00CA10BD"/>
    <w:rsid w:val="00CA2775"/>
    <w:rsid w:val="00CA4B8B"/>
    <w:rsid w:val="00CB42DA"/>
    <w:rsid w:val="00CB55F9"/>
    <w:rsid w:val="00CB5CF2"/>
    <w:rsid w:val="00CB72A6"/>
    <w:rsid w:val="00CC2C2B"/>
    <w:rsid w:val="00CD604B"/>
    <w:rsid w:val="00CD6AF0"/>
    <w:rsid w:val="00CE063B"/>
    <w:rsid w:val="00CE0739"/>
    <w:rsid w:val="00CE2761"/>
    <w:rsid w:val="00CE5ADC"/>
    <w:rsid w:val="00CF197A"/>
    <w:rsid w:val="00CF5D71"/>
    <w:rsid w:val="00CF68C3"/>
    <w:rsid w:val="00D07D0B"/>
    <w:rsid w:val="00D23FAD"/>
    <w:rsid w:val="00D330E1"/>
    <w:rsid w:val="00D35C74"/>
    <w:rsid w:val="00D440B2"/>
    <w:rsid w:val="00D5200A"/>
    <w:rsid w:val="00D53CD2"/>
    <w:rsid w:val="00D547A5"/>
    <w:rsid w:val="00D64C41"/>
    <w:rsid w:val="00D92848"/>
    <w:rsid w:val="00D9452E"/>
    <w:rsid w:val="00D9601A"/>
    <w:rsid w:val="00DA16E3"/>
    <w:rsid w:val="00DB249A"/>
    <w:rsid w:val="00DB65DF"/>
    <w:rsid w:val="00DC1046"/>
    <w:rsid w:val="00DE0F6D"/>
    <w:rsid w:val="00DE790B"/>
    <w:rsid w:val="00DF254E"/>
    <w:rsid w:val="00E002F5"/>
    <w:rsid w:val="00E02EBB"/>
    <w:rsid w:val="00E036C3"/>
    <w:rsid w:val="00E118A3"/>
    <w:rsid w:val="00E172E4"/>
    <w:rsid w:val="00E204E4"/>
    <w:rsid w:val="00E2254F"/>
    <w:rsid w:val="00E266CB"/>
    <w:rsid w:val="00E27346"/>
    <w:rsid w:val="00E30F5A"/>
    <w:rsid w:val="00E3563B"/>
    <w:rsid w:val="00E46271"/>
    <w:rsid w:val="00E52148"/>
    <w:rsid w:val="00E53FF4"/>
    <w:rsid w:val="00E56EB0"/>
    <w:rsid w:val="00E5775E"/>
    <w:rsid w:val="00E57BCF"/>
    <w:rsid w:val="00E57C47"/>
    <w:rsid w:val="00E84B89"/>
    <w:rsid w:val="00E84F53"/>
    <w:rsid w:val="00E856B2"/>
    <w:rsid w:val="00E91CF0"/>
    <w:rsid w:val="00E92369"/>
    <w:rsid w:val="00E92F39"/>
    <w:rsid w:val="00E93636"/>
    <w:rsid w:val="00E94A73"/>
    <w:rsid w:val="00EA0854"/>
    <w:rsid w:val="00EA1605"/>
    <w:rsid w:val="00EA7294"/>
    <w:rsid w:val="00EB0C78"/>
    <w:rsid w:val="00EB51B5"/>
    <w:rsid w:val="00EC018A"/>
    <w:rsid w:val="00EC1D8A"/>
    <w:rsid w:val="00EC5774"/>
    <w:rsid w:val="00ED288F"/>
    <w:rsid w:val="00ED4957"/>
    <w:rsid w:val="00EE311A"/>
    <w:rsid w:val="00EE520A"/>
    <w:rsid w:val="00EE5377"/>
    <w:rsid w:val="00F010B8"/>
    <w:rsid w:val="00F014F5"/>
    <w:rsid w:val="00F0525E"/>
    <w:rsid w:val="00F0777C"/>
    <w:rsid w:val="00F11DF1"/>
    <w:rsid w:val="00F2182A"/>
    <w:rsid w:val="00F229E9"/>
    <w:rsid w:val="00F23821"/>
    <w:rsid w:val="00F32A48"/>
    <w:rsid w:val="00F40CAA"/>
    <w:rsid w:val="00F45CC5"/>
    <w:rsid w:val="00F46DBA"/>
    <w:rsid w:val="00F517EA"/>
    <w:rsid w:val="00F537C7"/>
    <w:rsid w:val="00F54859"/>
    <w:rsid w:val="00F64347"/>
    <w:rsid w:val="00F652FA"/>
    <w:rsid w:val="00F66EA9"/>
    <w:rsid w:val="00F7235D"/>
    <w:rsid w:val="00F73EDF"/>
    <w:rsid w:val="00F764EB"/>
    <w:rsid w:val="00F81B06"/>
    <w:rsid w:val="00F85EB1"/>
    <w:rsid w:val="00F91471"/>
    <w:rsid w:val="00F95019"/>
    <w:rsid w:val="00FC2AE0"/>
    <w:rsid w:val="00FC6B3C"/>
    <w:rsid w:val="00FC7DB7"/>
    <w:rsid w:val="00FD0F5D"/>
    <w:rsid w:val="00FD2357"/>
    <w:rsid w:val="00FD23EF"/>
    <w:rsid w:val="00FD7F07"/>
    <w:rsid w:val="00FE1B65"/>
    <w:rsid w:val="00FE48DA"/>
    <w:rsid w:val="00FE544E"/>
    <w:rsid w:val="00FE5F82"/>
    <w:rsid w:val="00FE6778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080D572"/>
  <w15:docId w15:val="{BAA89F26-7532-498B-A9E4-DB15E931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FEE"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82FEE"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rsid w:val="00C82FEE"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rsid w:val="00C82FEE"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rsid w:val="00C82FEE"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Heading6">
    <w:name w:val="heading 6"/>
    <w:basedOn w:val="Normal"/>
    <w:next w:val="Normal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E6C2C"/>
    <w:pPr>
      <w:keepNext/>
      <w:ind w:left="284" w:firstLine="709"/>
      <w:jc w:val="both"/>
      <w:outlineLvl w:val="6"/>
    </w:pPr>
    <w:rPr>
      <w:rFonts w:ascii="Times New Roman" w:hAnsi="Times New Roman"/>
      <w:sz w:val="32"/>
      <w:szCs w:val="24"/>
    </w:rPr>
  </w:style>
  <w:style w:type="paragraph" w:styleId="Heading8">
    <w:name w:val="heading 8"/>
    <w:basedOn w:val="Normal"/>
    <w:next w:val="Normal"/>
    <w:qFormat/>
    <w:rsid w:val="000E6C2C"/>
    <w:pPr>
      <w:keepNext/>
      <w:ind w:left="284" w:firstLine="709"/>
      <w:jc w:val="both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Heading9">
    <w:name w:val="heading 9"/>
    <w:basedOn w:val="Normal"/>
    <w:next w:val="Normal"/>
    <w:qFormat/>
    <w:rsid w:val="00C82FEE"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Char Char Знак"/>
    <w:basedOn w:val="Normal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CommentText">
    <w:name w:val="annotation text"/>
    <w:basedOn w:val="Normal"/>
    <w:link w:val="CommentTextChar"/>
    <w:semiHidden/>
    <w:rsid w:val="00C82FEE"/>
    <w:rPr>
      <w:sz w:val="20"/>
    </w:rPr>
  </w:style>
  <w:style w:type="paragraph" w:styleId="Header">
    <w:name w:val="header"/>
    <w:basedOn w:val="Normal"/>
    <w:rsid w:val="00C82F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82F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82FEE"/>
  </w:style>
  <w:style w:type="paragraph" w:styleId="BodyText">
    <w:name w:val="Body Text"/>
    <w:basedOn w:val="Normal"/>
    <w:rsid w:val="00C82FEE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rsid w:val="00C82FEE"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rsid w:val="00C82FEE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link w:val="BodyTextIndentChar"/>
    <w:rsid w:val="00C82FEE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rsid w:val="00C82FEE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rsid w:val="00C82FEE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rsid w:val="00C82FEE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rsid w:val="00C82FEE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customStyle="1" w:styleId="HeadName">
    <w:name w:val="HeadName"/>
    <w:basedOn w:val="Normal"/>
    <w:rsid w:val="00C82FEE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BalloonText">
    <w:name w:val="Balloon Text"/>
    <w:basedOn w:val="Normal"/>
    <w:semiHidden/>
    <w:rsid w:val="002B000A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PlainText">
    <w:name w:val="Plain Text"/>
    <w:basedOn w:val="Normal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table" w:styleId="TableGrid">
    <w:name w:val="Table Grid"/>
    <w:basedOn w:val="TableNormal"/>
    <w:rsid w:val="00BA4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Normal"/>
    <w:rsid w:val="00A6703E"/>
    <w:pPr>
      <w:ind w:firstLine="1200"/>
      <w:jc w:val="both"/>
    </w:pPr>
    <w:rPr>
      <w:rFonts w:ascii="Times New Roman" w:hAnsi="Times New Roman"/>
      <w:szCs w:val="24"/>
      <w:lang w:val="bg-BG" w:eastAsia="bg-BG"/>
    </w:rPr>
  </w:style>
  <w:style w:type="character" w:styleId="Hyperlink">
    <w:name w:val="Hyperlink"/>
    <w:rsid w:val="00F764EB"/>
    <w:rPr>
      <w:color w:val="0000FF"/>
      <w:u w:val="single"/>
    </w:rPr>
  </w:style>
  <w:style w:type="paragraph" w:customStyle="1" w:styleId="firstline">
    <w:name w:val="firstline"/>
    <w:basedOn w:val="Normal"/>
    <w:rsid w:val="00F764E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val="bg-BG" w:eastAsia="bg-BG"/>
    </w:rPr>
  </w:style>
  <w:style w:type="paragraph" w:styleId="NormalWeb">
    <w:name w:val="Normal (Web)"/>
    <w:basedOn w:val="Normal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ListParagraph">
    <w:name w:val="List Paragraph"/>
    <w:basedOn w:val="Normal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Normal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Normal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ListContinue2">
    <w:name w:val="List Continue 2"/>
    <w:basedOn w:val="Normal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TOC1">
    <w:name w:val="toc 1"/>
    <w:basedOn w:val="Normal"/>
    <w:next w:val="Normal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  <w:jc w:val="both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17FC9"/>
  </w:style>
  <w:style w:type="character" w:customStyle="1" w:styleId="longdesc">
    <w:name w:val="long_desc"/>
    <w:basedOn w:val="DefaultParagraphFont"/>
    <w:rsid w:val="00317FC9"/>
  </w:style>
  <w:style w:type="character" w:customStyle="1" w:styleId="samedocreference">
    <w:name w:val="samedocreference"/>
    <w:basedOn w:val="DefaultParagraphFont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DefaultParagraphFont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rsid w:val="007961C3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Normal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Strong">
    <w:name w:val="Strong"/>
    <w:qFormat/>
    <w:rsid w:val="000E6C2C"/>
    <w:rPr>
      <w:b/>
      <w:bCs/>
    </w:rPr>
  </w:style>
  <w:style w:type="character" w:customStyle="1" w:styleId="BodyTextIndentChar">
    <w:name w:val="Body Text Indent Char"/>
    <w:link w:val="BodyTextIndent"/>
    <w:rsid w:val="000E6C2C"/>
    <w:rPr>
      <w:rFonts w:ascii="HebarU" w:hAnsi="HebarU"/>
      <w:sz w:val="24"/>
      <w:lang w:val="bg-BG" w:eastAsia="en-US" w:bidi="ar-SA"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Normal"/>
    <w:next w:val="Normal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CommentReference">
    <w:name w:val="annotation reference"/>
    <w:semiHidden/>
    <w:rsid w:val="002E2456"/>
    <w:rPr>
      <w:sz w:val="16"/>
      <w:szCs w:val="16"/>
    </w:rPr>
  </w:style>
  <w:style w:type="paragraph" w:styleId="HTMLPreformatted">
    <w:name w:val="HTML Preformatted"/>
    <w:basedOn w:val="Normal"/>
    <w:link w:val="HTMLPreformattedChar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PreformattedChar">
    <w:name w:val="HTML Preformatted Char"/>
    <w:link w:val="HTMLPreformatted"/>
    <w:locked/>
    <w:rsid w:val="003236BE"/>
    <w:rPr>
      <w:rFonts w:ascii="Courier" w:hAnsi="Courier"/>
      <w:lang w:val="bg-BG" w:eastAsia="en-US" w:bidi="ar-SA"/>
    </w:rPr>
  </w:style>
  <w:style w:type="character" w:customStyle="1" w:styleId="FooterChar">
    <w:name w:val="Footer Char"/>
    <w:link w:val="Footer"/>
    <w:locked/>
    <w:rsid w:val="003236BE"/>
    <w:rPr>
      <w:rFonts w:ascii="Hebar" w:hAnsi="Hebar"/>
      <w:sz w:val="24"/>
      <w:lang w:val="en-GB" w:eastAsia="en-US" w:bidi="ar-SA"/>
    </w:rPr>
  </w:style>
  <w:style w:type="paragraph" w:customStyle="1" w:styleId="CharCharCharCharCharCharCharChar">
    <w:name w:val="Char Char Char Char Char Char Char Char"/>
    <w:basedOn w:val="Normal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character" w:customStyle="1" w:styleId="WW8Num1z0">
    <w:name w:val="WW8Num1z0"/>
    <w:rsid w:val="006403C1"/>
    <w:rPr>
      <w:rFonts w:cs="Times New Roman"/>
    </w:rPr>
  </w:style>
  <w:style w:type="character" w:customStyle="1" w:styleId="WW8Num2z0">
    <w:name w:val="WW8Num2z0"/>
    <w:rsid w:val="006403C1"/>
    <w:rPr>
      <w:rFonts w:ascii="Symbol" w:hAnsi="Symbol" w:cs="Symbol"/>
    </w:rPr>
  </w:style>
  <w:style w:type="character" w:customStyle="1" w:styleId="WW8Num2z1">
    <w:name w:val="WW8Num2z1"/>
    <w:rsid w:val="006403C1"/>
    <w:rPr>
      <w:rFonts w:ascii="Courier New" w:hAnsi="Courier New" w:cs="Courier New"/>
    </w:rPr>
  </w:style>
  <w:style w:type="character" w:customStyle="1" w:styleId="WW8Num2z2">
    <w:name w:val="WW8Num2z2"/>
    <w:rsid w:val="006403C1"/>
    <w:rPr>
      <w:rFonts w:ascii="Wingdings" w:hAnsi="Wingdings" w:cs="Wingdings"/>
    </w:rPr>
  </w:style>
  <w:style w:type="character" w:customStyle="1" w:styleId="WW8Num3z0">
    <w:name w:val="WW8Num3z0"/>
    <w:rsid w:val="006403C1"/>
    <w:rPr>
      <w:rFonts w:cs="Times New Roman"/>
    </w:rPr>
  </w:style>
  <w:style w:type="character" w:customStyle="1" w:styleId="WW8Num4z0">
    <w:name w:val="WW8Num4z0"/>
    <w:rsid w:val="006403C1"/>
    <w:rPr>
      <w:rFonts w:cs="Times New Roman"/>
    </w:rPr>
  </w:style>
  <w:style w:type="character" w:customStyle="1" w:styleId="WW8Num5z0">
    <w:name w:val="WW8Num5z0"/>
    <w:rsid w:val="006403C1"/>
    <w:rPr>
      <w:rFonts w:cs="Times New Roman"/>
    </w:rPr>
  </w:style>
  <w:style w:type="character" w:customStyle="1" w:styleId="WW8Num6z0">
    <w:name w:val="WW8Num6z0"/>
    <w:rsid w:val="006403C1"/>
    <w:rPr>
      <w:rFonts w:cs="Times New Roman"/>
    </w:rPr>
  </w:style>
  <w:style w:type="character" w:customStyle="1" w:styleId="WW8Num7z0">
    <w:name w:val="WW8Num7z0"/>
    <w:rsid w:val="006403C1"/>
    <w:rPr>
      <w:rFonts w:cs="Times New Roman"/>
    </w:rPr>
  </w:style>
  <w:style w:type="character" w:customStyle="1" w:styleId="WW8Num7z2">
    <w:name w:val="WW8Num7z2"/>
    <w:rsid w:val="006403C1"/>
    <w:rPr>
      <w:rFonts w:ascii="Symbol" w:hAnsi="Symbol" w:cs="Symbol"/>
    </w:rPr>
  </w:style>
  <w:style w:type="character" w:customStyle="1" w:styleId="WW8Num8z0">
    <w:name w:val="WW8Num8z0"/>
    <w:rsid w:val="006403C1"/>
    <w:rPr>
      <w:rFonts w:cs="Times New Roman"/>
    </w:rPr>
  </w:style>
  <w:style w:type="character" w:customStyle="1" w:styleId="Absatz-Standardschriftart">
    <w:name w:val="Absatz-Standardschriftart"/>
    <w:rsid w:val="006403C1"/>
  </w:style>
  <w:style w:type="character" w:customStyle="1" w:styleId="RTFNum21">
    <w:name w:val="RTF_Num 2 1"/>
    <w:rsid w:val="006403C1"/>
    <w:rPr>
      <w:rFonts w:cs="Times New Roman"/>
    </w:rPr>
  </w:style>
  <w:style w:type="character" w:customStyle="1" w:styleId="RTFNum22">
    <w:name w:val="RTF_Num 2 2"/>
    <w:rsid w:val="006403C1"/>
    <w:rPr>
      <w:rFonts w:cs="Times New Roman"/>
    </w:rPr>
  </w:style>
  <w:style w:type="character" w:customStyle="1" w:styleId="RTFNum23">
    <w:name w:val="RTF_Num 2 3"/>
    <w:rsid w:val="006403C1"/>
    <w:rPr>
      <w:rFonts w:cs="Times New Roman"/>
    </w:rPr>
  </w:style>
  <w:style w:type="character" w:customStyle="1" w:styleId="RTFNum24">
    <w:name w:val="RTF_Num 2 4"/>
    <w:rsid w:val="006403C1"/>
    <w:rPr>
      <w:rFonts w:cs="Times New Roman"/>
    </w:rPr>
  </w:style>
  <w:style w:type="character" w:customStyle="1" w:styleId="RTFNum25">
    <w:name w:val="RTF_Num 2 5"/>
    <w:rsid w:val="006403C1"/>
    <w:rPr>
      <w:rFonts w:cs="Times New Roman"/>
    </w:rPr>
  </w:style>
  <w:style w:type="character" w:customStyle="1" w:styleId="RTFNum26">
    <w:name w:val="RTF_Num 2 6"/>
    <w:rsid w:val="006403C1"/>
    <w:rPr>
      <w:rFonts w:cs="Times New Roman"/>
    </w:rPr>
  </w:style>
  <w:style w:type="character" w:customStyle="1" w:styleId="RTFNum27">
    <w:name w:val="RTF_Num 2 7"/>
    <w:rsid w:val="006403C1"/>
    <w:rPr>
      <w:rFonts w:cs="Times New Roman"/>
    </w:rPr>
  </w:style>
  <w:style w:type="character" w:customStyle="1" w:styleId="RTFNum28">
    <w:name w:val="RTF_Num 2 8"/>
    <w:rsid w:val="006403C1"/>
    <w:rPr>
      <w:rFonts w:cs="Times New Roman"/>
    </w:rPr>
  </w:style>
  <w:style w:type="character" w:customStyle="1" w:styleId="RTFNum29">
    <w:name w:val="RTF_Num 2 9"/>
    <w:rsid w:val="006403C1"/>
    <w:rPr>
      <w:rFonts w:cs="Times New Roman"/>
    </w:rPr>
  </w:style>
  <w:style w:type="character" w:customStyle="1" w:styleId="RTFNum31">
    <w:name w:val="RTF_Num 3 1"/>
    <w:rsid w:val="006403C1"/>
    <w:rPr>
      <w:rFonts w:ascii="Symbol" w:eastAsia="Symbol" w:hAnsi="Symbol" w:cs="Symbol"/>
    </w:rPr>
  </w:style>
  <w:style w:type="character" w:customStyle="1" w:styleId="RTFNum32">
    <w:name w:val="RTF_Num 3 2"/>
    <w:rsid w:val="006403C1"/>
    <w:rPr>
      <w:rFonts w:ascii="Courier New" w:eastAsia="Courier New" w:hAnsi="Courier New" w:cs="Courier New"/>
    </w:rPr>
  </w:style>
  <w:style w:type="character" w:customStyle="1" w:styleId="RTFNum33">
    <w:name w:val="RTF_Num 3 3"/>
    <w:rsid w:val="006403C1"/>
    <w:rPr>
      <w:rFonts w:ascii="Wingdings" w:eastAsia="Wingdings" w:hAnsi="Wingdings" w:cs="Wingdings"/>
    </w:rPr>
  </w:style>
  <w:style w:type="character" w:customStyle="1" w:styleId="RTFNum34">
    <w:name w:val="RTF_Num 3 4"/>
    <w:rsid w:val="006403C1"/>
    <w:rPr>
      <w:rFonts w:ascii="Symbol" w:eastAsia="Symbol" w:hAnsi="Symbol" w:cs="Symbol"/>
    </w:rPr>
  </w:style>
  <w:style w:type="character" w:customStyle="1" w:styleId="RTFNum35">
    <w:name w:val="RTF_Num 3 5"/>
    <w:rsid w:val="006403C1"/>
    <w:rPr>
      <w:rFonts w:ascii="Courier New" w:eastAsia="Courier New" w:hAnsi="Courier New" w:cs="Courier New"/>
    </w:rPr>
  </w:style>
  <w:style w:type="character" w:customStyle="1" w:styleId="RTFNum36">
    <w:name w:val="RTF_Num 3 6"/>
    <w:rsid w:val="006403C1"/>
    <w:rPr>
      <w:rFonts w:ascii="Wingdings" w:eastAsia="Wingdings" w:hAnsi="Wingdings" w:cs="Wingdings"/>
    </w:rPr>
  </w:style>
  <w:style w:type="character" w:customStyle="1" w:styleId="RTFNum37">
    <w:name w:val="RTF_Num 3 7"/>
    <w:rsid w:val="006403C1"/>
    <w:rPr>
      <w:rFonts w:ascii="Symbol" w:eastAsia="Symbol" w:hAnsi="Symbol" w:cs="Symbol"/>
    </w:rPr>
  </w:style>
  <w:style w:type="character" w:customStyle="1" w:styleId="RTFNum38">
    <w:name w:val="RTF_Num 3 8"/>
    <w:rsid w:val="006403C1"/>
    <w:rPr>
      <w:rFonts w:ascii="Courier New" w:eastAsia="Courier New" w:hAnsi="Courier New" w:cs="Courier New"/>
    </w:rPr>
  </w:style>
  <w:style w:type="character" w:customStyle="1" w:styleId="RTFNum39">
    <w:name w:val="RTF_Num 3 9"/>
    <w:rsid w:val="006403C1"/>
    <w:rPr>
      <w:rFonts w:ascii="Wingdings" w:eastAsia="Wingdings" w:hAnsi="Wingdings" w:cs="Wingdings"/>
    </w:rPr>
  </w:style>
  <w:style w:type="character" w:customStyle="1" w:styleId="RTFNum41">
    <w:name w:val="RTF_Num 4 1"/>
    <w:rsid w:val="006403C1"/>
    <w:rPr>
      <w:rFonts w:ascii="Symbol" w:eastAsia="Symbol" w:hAnsi="Symbol" w:cs="Symbol"/>
    </w:rPr>
  </w:style>
  <w:style w:type="character" w:customStyle="1" w:styleId="RTFNum42">
    <w:name w:val="RTF_Num 4 2"/>
    <w:rsid w:val="006403C1"/>
    <w:rPr>
      <w:rFonts w:ascii="Courier New" w:eastAsia="Courier New" w:hAnsi="Courier New" w:cs="Courier New"/>
    </w:rPr>
  </w:style>
  <w:style w:type="character" w:customStyle="1" w:styleId="RTFNum43">
    <w:name w:val="RTF_Num 4 3"/>
    <w:rsid w:val="006403C1"/>
    <w:rPr>
      <w:rFonts w:ascii="Wingdings" w:eastAsia="Wingdings" w:hAnsi="Wingdings" w:cs="Wingdings"/>
    </w:rPr>
  </w:style>
  <w:style w:type="character" w:customStyle="1" w:styleId="RTFNum44">
    <w:name w:val="RTF_Num 4 4"/>
    <w:rsid w:val="006403C1"/>
    <w:rPr>
      <w:rFonts w:ascii="Symbol" w:eastAsia="Symbol" w:hAnsi="Symbol" w:cs="Symbol"/>
    </w:rPr>
  </w:style>
  <w:style w:type="character" w:customStyle="1" w:styleId="RTFNum45">
    <w:name w:val="RTF_Num 4 5"/>
    <w:rsid w:val="006403C1"/>
    <w:rPr>
      <w:rFonts w:ascii="Courier New" w:eastAsia="Courier New" w:hAnsi="Courier New" w:cs="Courier New"/>
    </w:rPr>
  </w:style>
  <w:style w:type="character" w:customStyle="1" w:styleId="RTFNum46">
    <w:name w:val="RTF_Num 4 6"/>
    <w:rsid w:val="006403C1"/>
    <w:rPr>
      <w:rFonts w:ascii="Wingdings" w:eastAsia="Wingdings" w:hAnsi="Wingdings" w:cs="Wingdings"/>
    </w:rPr>
  </w:style>
  <w:style w:type="character" w:customStyle="1" w:styleId="RTFNum47">
    <w:name w:val="RTF_Num 4 7"/>
    <w:rsid w:val="006403C1"/>
    <w:rPr>
      <w:rFonts w:ascii="Symbol" w:eastAsia="Symbol" w:hAnsi="Symbol" w:cs="Symbol"/>
    </w:rPr>
  </w:style>
  <w:style w:type="character" w:customStyle="1" w:styleId="RTFNum48">
    <w:name w:val="RTF_Num 4 8"/>
    <w:rsid w:val="006403C1"/>
    <w:rPr>
      <w:rFonts w:ascii="Courier New" w:eastAsia="Courier New" w:hAnsi="Courier New" w:cs="Courier New"/>
    </w:rPr>
  </w:style>
  <w:style w:type="character" w:customStyle="1" w:styleId="RTFNum49">
    <w:name w:val="RTF_Num 4 9"/>
    <w:rsid w:val="006403C1"/>
    <w:rPr>
      <w:rFonts w:ascii="Wingdings" w:eastAsia="Wingdings" w:hAnsi="Wingdings" w:cs="Wingdings"/>
    </w:rPr>
  </w:style>
  <w:style w:type="character" w:customStyle="1" w:styleId="RTFNum51">
    <w:name w:val="RTF_Num 5 1"/>
    <w:rsid w:val="006403C1"/>
    <w:rPr>
      <w:rFonts w:cs="Times New Roman"/>
    </w:rPr>
  </w:style>
  <w:style w:type="character" w:customStyle="1" w:styleId="RTFNum52">
    <w:name w:val="RTF_Num 5 2"/>
    <w:rsid w:val="006403C1"/>
    <w:rPr>
      <w:rFonts w:cs="Times New Roman"/>
    </w:rPr>
  </w:style>
  <w:style w:type="character" w:customStyle="1" w:styleId="RTFNum53">
    <w:name w:val="RTF_Num 5 3"/>
    <w:rsid w:val="006403C1"/>
    <w:rPr>
      <w:rFonts w:cs="Times New Roman"/>
    </w:rPr>
  </w:style>
  <w:style w:type="character" w:customStyle="1" w:styleId="RTFNum54">
    <w:name w:val="RTF_Num 5 4"/>
    <w:rsid w:val="006403C1"/>
    <w:rPr>
      <w:rFonts w:cs="Times New Roman"/>
    </w:rPr>
  </w:style>
  <w:style w:type="character" w:customStyle="1" w:styleId="RTFNum55">
    <w:name w:val="RTF_Num 5 5"/>
    <w:rsid w:val="006403C1"/>
    <w:rPr>
      <w:rFonts w:cs="Times New Roman"/>
    </w:rPr>
  </w:style>
  <w:style w:type="character" w:customStyle="1" w:styleId="RTFNum56">
    <w:name w:val="RTF_Num 5 6"/>
    <w:rsid w:val="006403C1"/>
    <w:rPr>
      <w:rFonts w:cs="Times New Roman"/>
    </w:rPr>
  </w:style>
  <w:style w:type="character" w:customStyle="1" w:styleId="RTFNum57">
    <w:name w:val="RTF_Num 5 7"/>
    <w:rsid w:val="006403C1"/>
    <w:rPr>
      <w:rFonts w:cs="Times New Roman"/>
    </w:rPr>
  </w:style>
  <w:style w:type="character" w:customStyle="1" w:styleId="RTFNum58">
    <w:name w:val="RTF_Num 5 8"/>
    <w:rsid w:val="006403C1"/>
    <w:rPr>
      <w:rFonts w:cs="Times New Roman"/>
    </w:rPr>
  </w:style>
  <w:style w:type="character" w:customStyle="1" w:styleId="RTFNum59">
    <w:name w:val="RTF_Num 5 9"/>
    <w:rsid w:val="006403C1"/>
    <w:rPr>
      <w:rFonts w:cs="Times New Roman"/>
    </w:rPr>
  </w:style>
  <w:style w:type="character" w:customStyle="1" w:styleId="RTFNum61">
    <w:name w:val="RTF_Num 6 1"/>
    <w:rsid w:val="006403C1"/>
    <w:rPr>
      <w:rFonts w:cs="Times New Roman"/>
    </w:rPr>
  </w:style>
  <w:style w:type="character" w:customStyle="1" w:styleId="RTFNum62">
    <w:name w:val="RTF_Num 6 2"/>
    <w:rsid w:val="006403C1"/>
    <w:rPr>
      <w:rFonts w:cs="Times New Roman"/>
    </w:rPr>
  </w:style>
  <w:style w:type="character" w:customStyle="1" w:styleId="RTFNum63">
    <w:name w:val="RTF_Num 6 3"/>
    <w:rsid w:val="006403C1"/>
    <w:rPr>
      <w:rFonts w:cs="Times New Roman"/>
    </w:rPr>
  </w:style>
  <w:style w:type="character" w:customStyle="1" w:styleId="RTFNum64">
    <w:name w:val="RTF_Num 6 4"/>
    <w:rsid w:val="006403C1"/>
    <w:rPr>
      <w:rFonts w:cs="Times New Roman"/>
    </w:rPr>
  </w:style>
  <w:style w:type="character" w:customStyle="1" w:styleId="RTFNum65">
    <w:name w:val="RTF_Num 6 5"/>
    <w:rsid w:val="006403C1"/>
    <w:rPr>
      <w:rFonts w:cs="Times New Roman"/>
    </w:rPr>
  </w:style>
  <w:style w:type="character" w:customStyle="1" w:styleId="RTFNum66">
    <w:name w:val="RTF_Num 6 6"/>
    <w:rsid w:val="006403C1"/>
    <w:rPr>
      <w:rFonts w:cs="Times New Roman"/>
    </w:rPr>
  </w:style>
  <w:style w:type="character" w:customStyle="1" w:styleId="RTFNum67">
    <w:name w:val="RTF_Num 6 7"/>
    <w:rsid w:val="006403C1"/>
    <w:rPr>
      <w:rFonts w:cs="Times New Roman"/>
    </w:rPr>
  </w:style>
  <w:style w:type="character" w:customStyle="1" w:styleId="RTFNum68">
    <w:name w:val="RTF_Num 6 8"/>
    <w:rsid w:val="006403C1"/>
    <w:rPr>
      <w:rFonts w:cs="Times New Roman"/>
    </w:rPr>
  </w:style>
  <w:style w:type="character" w:customStyle="1" w:styleId="RTFNum69">
    <w:name w:val="RTF_Num 6 9"/>
    <w:rsid w:val="006403C1"/>
    <w:rPr>
      <w:rFonts w:cs="Times New Roman"/>
    </w:rPr>
  </w:style>
  <w:style w:type="character" w:customStyle="1" w:styleId="RTFNum71">
    <w:name w:val="RTF_Num 7 1"/>
    <w:rsid w:val="006403C1"/>
    <w:rPr>
      <w:rFonts w:cs="Times New Roman"/>
    </w:rPr>
  </w:style>
  <w:style w:type="character" w:customStyle="1" w:styleId="RTFNum72">
    <w:name w:val="RTF_Num 7 2"/>
    <w:rsid w:val="006403C1"/>
    <w:rPr>
      <w:rFonts w:cs="Times New Roman"/>
    </w:rPr>
  </w:style>
  <w:style w:type="character" w:customStyle="1" w:styleId="RTFNum73">
    <w:name w:val="RTF_Num 7 3"/>
    <w:rsid w:val="006403C1"/>
    <w:rPr>
      <w:rFonts w:cs="Times New Roman"/>
    </w:rPr>
  </w:style>
  <w:style w:type="character" w:customStyle="1" w:styleId="RTFNum74">
    <w:name w:val="RTF_Num 7 4"/>
    <w:rsid w:val="006403C1"/>
    <w:rPr>
      <w:rFonts w:cs="Times New Roman"/>
    </w:rPr>
  </w:style>
  <w:style w:type="character" w:customStyle="1" w:styleId="RTFNum75">
    <w:name w:val="RTF_Num 7 5"/>
    <w:rsid w:val="006403C1"/>
    <w:rPr>
      <w:rFonts w:cs="Times New Roman"/>
    </w:rPr>
  </w:style>
  <w:style w:type="character" w:customStyle="1" w:styleId="RTFNum76">
    <w:name w:val="RTF_Num 7 6"/>
    <w:rsid w:val="006403C1"/>
    <w:rPr>
      <w:rFonts w:cs="Times New Roman"/>
    </w:rPr>
  </w:style>
  <w:style w:type="character" w:customStyle="1" w:styleId="RTFNum77">
    <w:name w:val="RTF_Num 7 7"/>
    <w:rsid w:val="006403C1"/>
    <w:rPr>
      <w:rFonts w:cs="Times New Roman"/>
    </w:rPr>
  </w:style>
  <w:style w:type="character" w:customStyle="1" w:styleId="RTFNum78">
    <w:name w:val="RTF_Num 7 8"/>
    <w:rsid w:val="006403C1"/>
    <w:rPr>
      <w:rFonts w:cs="Times New Roman"/>
    </w:rPr>
  </w:style>
  <w:style w:type="character" w:customStyle="1" w:styleId="RTFNum79">
    <w:name w:val="RTF_Num 7 9"/>
    <w:rsid w:val="006403C1"/>
    <w:rPr>
      <w:rFonts w:cs="Times New Roman"/>
    </w:rPr>
  </w:style>
  <w:style w:type="character" w:customStyle="1" w:styleId="RTFNum81">
    <w:name w:val="RTF_Num 8 1"/>
    <w:rsid w:val="006403C1"/>
    <w:rPr>
      <w:rFonts w:cs="Times New Roman"/>
    </w:rPr>
  </w:style>
  <w:style w:type="character" w:customStyle="1" w:styleId="RTFNum82">
    <w:name w:val="RTF_Num 8 2"/>
    <w:rsid w:val="006403C1"/>
    <w:rPr>
      <w:rFonts w:cs="Times New Roman"/>
    </w:rPr>
  </w:style>
  <w:style w:type="character" w:customStyle="1" w:styleId="RTFNum83">
    <w:name w:val="RTF_Num 8 3"/>
    <w:rsid w:val="006403C1"/>
    <w:rPr>
      <w:rFonts w:cs="Times New Roman"/>
    </w:rPr>
  </w:style>
  <w:style w:type="character" w:customStyle="1" w:styleId="RTFNum84">
    <w:name w:val="RTF_Num 8 4"/>
    <w:rsid w:val="006403C1"/>
    <w:rPr>
      <w:rFonts w:cs="Times New Roman"/>
    </w:rPr>
  </w:style>
  <w:style w:type="character" w:customStyle="1" w:styleId="RTFNum85">
    <w:name w:val="RTF_Num 8 5"/>
    <w:rsid w:val="006403C1"/>
    <w:rPr>
      <w:rFonts w:cs="Times New Roman"/>
    </w:rPr>
  </w:style>
  <w:style w:type="character" w:customStyle="1" w:styleId="RTFNum86">
    <w:name w:val="RTF_Num 8 6"/>
    <w:rsid w:val="006403C1"/>
    <w:rPr>
      <w:rFonts w:cs="Times New Roman"/>
    </w:rPr>
  </w:style>
  <w:style w:type="character" w:customStyle="1" w:styleId="RTFNum87">
    <w:name w:val="RTF_Num 8 7"/>
    <w:rsid w:val="006403C1"/>
    <w:rPr>
      <w:rFonts w:cs="Times New Roman"/>
    </w:rPr>
  </w:style>
  <w:style w:type="character" w:customStyle="1" w:styleId="RTFNum88">
    <w:name w:val="RTF_Num 8 8"/>
    <w:rsid w:val="006403C1"/>
    <w:rPr>
      <w:rFonts w:cs="Times New Roman"/>
    </w:rPr>
  </w:style>
  <w:style w:type="character" w:customStyle="1" w:styleId="RTFNum89">
    <w:name w:val="RTF_Num 8 9"/>
    <w:rsid w:val="006403C1"/>
    <w:rPr>
      <w:rFonts w:cs="Times New Roman"/>
    </w:rPr>
  </w:style>
  <w:style w:type="character" w:customStyle="1" w:styleId="RTFNum91">
    <w:name w:val="RTF_Num 9 1"/>
    <w:rsid w:val="006403C1"/>
    <w:rPr>
      <w:rFonts w:cs="Times New Roman"/>
    </w:rPr>
  </w:style>
  <w:style w:type="character" w:customStyle="1" w:styleId="RTFNum92">
    <w:name w:val="RTF_Num 9 2"/>
    <w:rsid w:val="006403C1"/>
    <w:rPr>
      <w:rFonts w:cs="Times New Roman"/>
    </w:rPr>
  </w:style>
  <w:style w:type="character" w:customStyle="1" w:styleId="RTFNum93">
    <w:name w:val="RTF_Num 9 3"/>
    <w:rsid w:val="006403C1"/>
    <w:rPr>
      <w:rFonts w:cs="Times New Roman"/>
    </w:rPr>
  </w:style>
  <w:style w:type="character" w:customStyle="1" w:styleId="RTFNum94">
    <w:name w:val="RTF_Num 9 4"/>
    <w:rsid w:val="006403C1"/>
    <w:rPr>
      <w:rFonts w:cs="Times New Roman"/>
    </w:rPr>
  </w:style>
  <w:style w:type="character" w:customStyle="1" w:styleId="RTFNum95">
    <w:name w:val="RTF_Num 9 5"/>
    <w:rsid w:val="006403C1"/>
    <w:rPr>
      <w:rFonts w:cs="Times New Roman"/>
    </w:rPr>
  </w:style>
  <w:style w:type="character" w:customStyle="1" w:styleId="RTFNum96">
    <w:name w:val="RTF_Num 9 6"/>
    <w:rsid w:val="006403C1"/>
    <w:rPr>
      <w:rFonts w:cs="Times New Roman"/>
    </w:rPr>
  </w:style>
  <w:style w:type="character" w:customStyle="1" w:styleId="RTFNum97">
    <w:name w:val="RTF_Num 9 7"/>
    <w:rsid w:val="006403C1"/>
    <w:rPr>
      <w:rFonts w:cs="Times New Roman"/>
    </w:rPr>
  </w:style>
  <w:style w:type="character" w:customStyle="1" w:styleId="RTFNum98">
    <w:name w:val="RTF_Num 9 8"/>
    <w:rsid w:val="006403C1"/>
    <w:rPr>
      <w:rFonts w:cs="Times New Roman"/>
    </w:rPr>
  </w:style>
  <w:style w:type="character" w:customStyle="1" w:styleId="RTFNum99">
    <w:name w:val="RTF_Num 9 9"/>
    <w:rsid w:val="006403C1"/>
    <w:rPr>
      <w:rFonts w:cs="Times New Roman"/>
    </w:rPr>
  </w:style>
  <w:style w:type="character" w:customStyle="1" w:styleId="RTFNum101">
    <w:name w:val="RTF_Num 10 1"/>
    <w:rsid w:val="006403C1"/>
    <w:rPr>
      <w:rFonts w:cs="Times New Roman"/>
    </w:rPr>
  </w:style>
  <w:style w:type="character" w:customStyle="1" w:styleId="RTFNum102">
    <w:name w:val="RTF_Num 10 2"/>
    <w:rsid w:val="006403C1"/>
    <w:rPr>
      <w:rFonts w:cs="Times New Roman"/>
    </w:rPr>
  </w:style>
  <w:style w:type="character" w:customStyle="1" w:styleId="RTFNum103">
    <w:name w:val="RTF_Num 10 3"/>
    <w:rsid w:val="006403C1"/>
    <w:rPr>
      <w:rFonts w:cs="Times New Roman"/>
    </w:rPr>
  </w:style>
  <w:style w:type="character" w:customStyle="1" w:styleId="RTFNum104">
    <w:name w:val="RTF_Num 10 4"/>
    <w:rsid w:val="006403C1"/>
    <w:rPr>
      <w:rFonts w:cs="Times New Roman"/>
    </w:rPr>
  </w:style>
  <w:style w:type="character" w:customStyle="1" w:styleId="RTFNum105">
    <w:name w:val="RTF_Num 10 5"/>
    <w:rsid w:val="006403C1"/>
    <w:rPr>
      <w:rFonts w:cs="Times New Roman"/>
    </w:rPr>
  </w:style>
  <w:style w:type="character" w:customStyle="1" w:styleId="RTFNum106">
    <w:name w:val="RTF_Num 10 6"/>
    <w:rsid w:val="006403C1"/>
    <w:rPr>
      <w:rFonts w:cs="Times New Roman"/>
    </w:rPr>
  </w:style>
  <w:style w:type="character" w:customStyle="1" w:styleId="RTFNum107">
    <w:name w:val="RTF_Num 10 7"/>
    <w:rsid w:val="006403C1"/>
    <w:rPr>
      <w:rFonts w:cs="Times New Roman"/>
    </w:rPr>
  </w:style>
  <w:style w:type="character" w:customStyle="1" w:styleId="RTFNum108">
    <w:name w:val="RTF_Num 10 8"/>
    <w:rsid w:val="006403C1"/>
    <w:rPr>
      <w:rFonts w:cs="Times New Roman"/>
    </w:rPr>
  </w:style>
  <w:style w:type="character" w:customStyle="1" w:styleId="RTFNum109">
    <w:name w:val="RTF_Num 10 9"/>
    <w:rsid w:val="006403C1"/>
    <w:rPr>
      <w:rFonts w:cs="Times New Roman"/>
    </w:rPr>
  </w:style>
  <w:style w:type="character" w:customStyle="1" w:styleId="RTFNum111">
    <w:name w:val="RTF_Num 11 1"/>
    <w:rsid w:val="006403C1"/>
    <w:rPr>
      <w:rFonts w:cs="Times New Roman"/>
    </w:rPr>
  </w:style>
  <w:style w:type="character" w:customStyle="1" w:styleId="RTFNum112">
    <w:name w:val="RTF_Num 11 2"/>
    <w:rsid w:val="006403C1"/>
    <w:rPr>
      <w:rFonts w:cs="Times New Roman"/>
    </w:rPr>
  </w:style>
  <w:style w:type="character" w:customStyle="1" w:styleId="RTFNum113">
    <w:name w:val="RTF_Num 11 3"/>
    <w:rsid w:val="006403C1"/>
    <w:rPr>
      <w:rFonts w:cs="Times New Roman"/>
    </w:rPr>
  </w:style>
  <w:style w:type="character" w:customStyle="1" w:styleId="RTFNum114">
    <w:name w:val="RTF_Num 11 4"/>
    <w:rsid w:val="006403C1"/>
    <w:rPr>
      <w:rFonts w:cs="Times New Roman"/>
    </w:rPr>
  </w:style>
  <w:style w:type="character" w:customStyle="1" w:styleId="RTFNum115">
    <w:name w:val="RTF_Num 11 5"/>
    <w:rsid w:val="006403C1"/>
    <w:rPr>
      <w:rFonts w:cs="Times New Roman"/>
    </w:rPr>
  </w:style>
  <w:style w:type="character" w:customStyle="1" w:styleId="RTFNum116">
    <w:name w:val="RTF_Num 11 6"/>
    <w:rsid w:val="006403C1"/>
    <w:rPr>
      <w:rFonts w:cs="Times New Roman"/>
    </w:rPr>
  </w:style>
  <w:style w:type="character" w:customStyle="1" w:styleId="RTFNum117">
    <w:name w:val="RTF_Num 11 7"/>
    <w:rsid w:val="006403C1"/>
    <w:rPr>
      <w:rFonts w:cs="Times New Roman"/>
    </w:rPr>
  </w:style>
  <w:style w:type="character" w:customStyle="1" w:styleId="RTFNum118">
    <w:name w:val="RTF_Num 11 8"/>
    <w:rsid w:val="006403C1"/>
    <w:rPr>
      <w:rFonts w:cs="Times New Roman"/>
    </w:rPr>
  </w:style>
  <w:style w:type="character" w:customStyle="1" w:styleId="RTFNum119">
    <w:name w:val="RTF_Num 11 9"/>
    <w:rsid w:val="006403C1"/>
    <w:rPr>
      <w:rFonts w:cs="Times New Roman"/>
    </w:rPr>
  </w:style>
  <w:style w:type="character" w:customStyle="1" w:styleId="RTFNum121">
    <w:name w:val="RTF_Num 12 1"/>
    <w:rsid w:val="006403C1"/>
    <w:rPr>
      <w:rFonts w:cs="Times New Roman"/>
    </w:rPr>
  </w:style>
  <w:style w:type="character" w:customStyle="1" w:styleId="RTFNum122">
    <w:name w:val="RTF_Num 12 2"/>
    <w:rsid w:val="006403C1"/>
    <w:rPr>
      <w:rFonts w:cs="Times New Roman"/>
    </w:rPr>
  </w:style>
  <w:style w:type="character" w:customStyle="1" w:styleId="RTFNum123">
    <w:name w:val="RTF_Num 12 3"/>
    <w:rsid w:val="006403C1"/>
    <w:rPr>
      <w:rFonts w:cs="Times New Roman"/>
    </w:rPr>
  </w:style>
  <w:style w:type="character" w:customStyle="1" w:styleId="RTFNum124">
    <w:name w:val="RTF_Num 12 4"/>
    <w:rsid w:val="006403C1"/>
    <w:rPr>
      <w:rFonts w:cs="Times New Roman"/>
    </w:rPr>
  </w:style>
  <w:style w:type="character" w:customStyle="1" w:styleId="RTFNum125">
    <w:name w:val="RTF_Num 12 5"/>
    <w:rsid w:val="006403C1"/>
    <w:rPr>
      <w:rFonts w:cs="Times New Roman"/>
    </w:rPr>
  </w:style>
  <w:style w:type="character" w:customStyle="1" w:styleId="RTFNum126">
    <w:name w:val="RTF_Num 12 6"/>
    <w:rsid w:val="006403C1"/>
    <w:rPr>
      <w:rFonts w:cs="Times New Roman"/>
    </w:rPr>
  </w:style>
  <w:style w:type="character" w:customStyle="1" w:styleId="RTFNum127">
    <w:name w:val="RTF_Num 12 7"/>
    <w:rsid w:val="006403C1"/>
    <w:rPr>
      <w:rFonts w:cs="Times New Roman"/>
    </w:rPr>
  </w:style>
  <w:style w:type="character" w:customStyle="1" w:styleId="RTFNum128">
    <w:name w:val="RTF_Num 12 8"/>
    <w:rsid w:val="006403C1"/>
    <w:rPr>
      <w:rFonts w:cs="Times New Roman"/>
    </w:rPr>
  </w:style>
  <w:style w:type="character" w:customStyle="1" w:styleId="RTFNum129">
    <w:name w:val="RTF_Num 12 9"/>
    <w:rsid w:val="006403C1"/>
    <w:rPr>
      <w:rFonts w:cs="Times New Roman"/>
    </w:rPr>
  </w:style>
  <w:style w:type="character" w:customStyle="1" w:styleId="RTFNum131">
    <w:name w:val="RTF_Num 13 1"/>
    <w:rsid w:val="006403C1"/>
    <w:rPr>
      <w:rFonts w:cs="Times New Roman"/>
    </w:rPr>
  </w:style>
  <w:style w:type="character" w:customStyle="1" w:styleId="RTFNum132">
    <w:name w:val="RTF_Num 13 2"/>
    <w:rsid w:val="006403C1"/>
    <w:rPr>
      <w:rFonts w:cs="Times New Roman"/>
    </w:rPr>
  </w:style>
  <w:style w:type="character" w:customStyle="1" w:styleId="RTFNum133">
    <w:name w:val="RTF_Num 13 3"/>
    <w:rsid w:val="006403C1"/>
    <w:rPr>
      <w:rFonts w:cs="Times New Roman"/>
    </w:rPr>
  </w:style>
  <w:style w:type="character" w:customStyle="1" w:styleId="RTFNum134">
    <w:name w:val="RTF_Num 13 4"/>
    <w:rsid w:val="006403C1"/>
    <w:rPr>
      <w:rFonts w:cs="Times New Roman"/>
    </w:rPr>
  </w:style>
  <w:style w:type="character" w:customStyle="1" w:styleId="RTFNum135">
    <w:name w:val="RTF_Num 13 5"/>
    <w:rsid w:val="006403C1"/>
    <w:rPr>
      <w:rFonts w:cs="Times New Roman"/>
    </w:rPr>
  </w:style>
  <w:style w:type="character" w:customStyle="1" w:styleId="RTFNum136">
    <w:name w:val="RTF_Num 13 6"/>
    <w:rsid w:val="006403C1"/>
    <w:rPr>
      <w:rFonts w:cs="Times New Roman"/>
    </w:rPr>
  </w:style>
  <w:style w:type="character" w:customStyle="1" w:styleId="RTFNum137">
    <w:name w:val="RTF_Num 13 7"/>
    <w:rsid w:val="006403C1"/>
    <w:rPr>
      <w:rFonts w:cs="Times New Roman"/>
    </w:rPr>
  </w:style>
  <w:style w:type="character" w:customStyle="1" w:styleId="RTFNum138">
    <w:name w:val="RTF_Num 13 8"/>
    <w:rsid w:val="006403C1"/>
    <w:rPr>
      <w:rFonts w:cs="Times New Roman"/>
    </w:rPr>
  </w:style>
  <w:style w:type="character" w:customStyle="1" w:styleId="RTFNum139">
    <w:name w:val="RTF_Num 13 9"/>
    <w:rsid w:val="006403C1"/>
    <w:rPr>
      <w:rFonts w:cs="Times New Roman"/>
    </w:rPr>
  </w:style>
  <w:style w:type="character" w:customStyle="1" w:styleId="RTFNum141">
    <w:name w:val="RTF_Num 14 1"/>
    <w:rsid w:val="006403C1"/>
    <w:rPr>
      <w:rFonts w:cs="Times New Roman"/>
    </w:rPr>
  </w:style>
  <w:style w:type="character" w:customStyle="1" w:styleId="RTFNum142">
    <w:name w:val="RTF_Num 14 2"/>
    <w:rsid w:val="006403C1"/>
    <w:rPr>
      <w:rFonts w:cs="Times New Roman"/>
    </w:rPr>
  </w:style>
  <w:style w:type="character" w:customStyle="1" w:styleId="RTFNum143">
    <w:name w:val="RTF_Num 14 3"/>
    <w:rsid w:val="006403C1"/>
    <w:rPr>
      <w:rFonts w:cs="Times New Roman"/>
    </w:rPr>
  </w:style>
  <w:style w:type="character" w:customStyle="1" w:styleId="RTFNum144">
    <w:name w:val="RTF_Num 14 4"/>
    <w:rsid w:val="006403C1"/>
    <w:rPr>
      <w:rFonts w:cs="Times New Roman"/>
    </w:rPr>
  </w:style>
  <w:style w:type="character" w:customStyle="1" w:styleId="RTFNum145">
    <w:name w:val="RTF_Num 14 5"/>
    <w:rsid w:val="006403C1"/>
    <w:rPr>
      <w:rFonts w:cs="Times New Roman"/>
    </w:rPr>
  </w:style>
  <w:style w:type="character" w:customStyle="1" w:styleId="RTFNum146">
    <w:name w:val="RTF_Num 14 6"/>
    <w:rsid w:val="006403C1"/>
    <w:rPr>
      <w:rFonts w:cs="Times New Roman"/>
    </w:rPr>
  </w:style>
  <w:style w:type="character" w:customStyle="1" w:styleId="RTFNum147">
    <w:name w:val="RTF_Num 14 7"/>
    <w:rsid w:val="006403C1"/>
    <w:rPr>
      <w:rFonts w:cs="Times New Roman"/>
    </w:rPr>
  </w:style>
  <w:style w:type="character" w:customStyle="1" w:styleId="RTFNum148">
    <w:name w:val="RTF_Num 14 8"/>
    <w:rsid w:val="006403C1"/>
    <w:rPr>
      <w:rFonts w:cs="Times New Roman"/>
    </w:rPr>
  </w:style>
  <w:style w:type="character" w:customStyle="1" w:styleId="RTFNum149">
    <w:name w:val="RTF_Num 14 9"/>
    <w:rsid w:val="006403C1"/>
    <w:rPr>
      <w:rFonts w:cs="Times New Roman"/>
    </w:rPr>
  </w:style>
  <w:style w:type="character" w:customStyle="1" w:styleId="RTFNum151">
    <w:name w:val="RTF_Num 15 1"/>
    <w:rsid w:val="006403C1"/>
    <w:rPr>
      <w:rFonts w:ascii="Symbol" w:eastAsia="Symbol" w:hAnsi="Symbol" w:cs="Symbol"/>
    </w:rPr>
  </w:style>
  <w:style w:type="character" w:customStyle="1" w:styleId="RTFNum152">
    <w:name w:val="RTF_Num 15 2"/>
    <w:rsid w:val="006403C1"/>
    <w:rPr>
      <w:rFonts w:ascii="Courier New" w:eastAsia="Courier New" w:hAnsi="Courier New" w:cs="Courier New"/>
    </w:rPr>
  </w:style>
  <w:style w:type="character" w:customStyle="1" w:styleId="RTFNum153">
    <w:name w:val="RTF_Num 15 3"/>
    <w:rsid w:val="006403C1"/>
    <w:rPr>
      <w:rFonts w:ascii="Wingdings" w:eastAsia="Wingdings" w:hAnsi="Wingdings" w:cs="Wingdings"/>
    </w:rPr>
  </w:style>
  <w:style w:type="character" w:customStyle="1" w:styleId="RTFNum154">
    <w:name w:val="RTF_Num 15 4"/>
    <w:rsid w:val="006403C1"/>
    <w:rPr>
      <w:rFonts w:ascii="Symbol" w:eastAsia="Symbol" w:hAnsi="Symbol" w:cs="Symbol"/>
    </w:rPr>
  </w:style>
  <w:style w:type="character" w:customStyle="1" w:styleId="RTFNum155">
    <w:name w:val="RTF_Num 15 5"/>
    <w:rsid w:val="006403C1"/>
    <w:rPr>
      <w:rFonts w:ascii="Courier New" w:eastAsia="Courier New" w:hAnsi="Courier New" w:cs="Courier New"/>
    </w:rPr>
  </w:style>
  <w:style w:type="character" w:customStyle="1" w:styleId="RTFNum156">
    <w:name w:val="RTF_Num 15 6"/>
    <w:rsid w:val="006403C1"/>
    <w:rPr>
      <w:rFonts w:ascii="Wingdings" w:eastAsia="Wingdings" w:hAnsi="Wingdings" w:cs="Wingdings"/>
    </w:rPr>
  </w:style>
  <w:style w:type="character" w:customStyle="1" w:styleId="RTFNum157">
    <w:name w:val="RTF_Num 15 7"/>
    <w:rsid w:val="006403C1"/>
    <w:rPr>
      <w:rFonts w:ascii="Symbol" w:eastAsia="Symbol" w:hAnsi="Symbol" w:cs="Symbol"/>
    </w:rPr>
  </w:style>
  <w:style w:type="character" w:customStyle="1" w:styleId="RTFNum158">
    <w:name w:val="RTF_Num 15 8"/>
    <w:rsid w:val="006403C1"/>
    <w:rPr>
      <w:rFonts w:ascii="Courier New" w:eastAsia="Courier New" w:hAnsi="Courier New" w:cs="Courier New"/>
    </w:rPr>
  </w:style>
  <w:style w:type="character" w:customStyle="1" w:styleId="RTFNum159">
    <w:name w:val="RTF_Num 15 9"/>
    <w:rsid w:val="006403C1"/>
    <w:rPr>
      <w:rFonts w:ascii="Wingdings" w:eastAsia="Wingdings" w:hAnsi="Wingdings" w:cs="Wingdings"/>
    </w:rPr>
  </w:style>
  <w:style w:type="character" w:customStyle="1" w:styleId="RTFNum161">
    <w:name w:val="RTF_Num 16 1"/>
    <w:rsid w:val="006403C1"/>
    <w:rPr>
      <w:rFonts w:cs="Times New Roman"/>
    </w:rPr>
  </w:style>
  <w:style w:type="character" w:customStyle="1" w:styleId="RTFNum162">
    <w:name w:val="RTF_Num 16 2"/>
    <w:rsid w:val="006403C1"/>
    <w:rPr>
      <w:rFonts w:cs="Times New Roman"/>
    </w:rPr>
  </w:style>
  <w:style w:type="character" w:customStyle="1" w:styleId="RTFNum163">
    <w:name w:val="RTF_Num 16 3"/>
    <w:rsid w:val="006403C1"/>
    <w:rPr>
      <w:rFonts w:ascii="Symbol" w:eastAsia="Symbol" w:hAnsi="Symbol" w:cs="Symbol"/>
    </w:rPr>
  </w:style>
  <w:style w:type="character" w:customStyle="1" w:styleId="RTFNum164">
    <w:name w:val="RTF_Num 16 4"/>
    <w:rsid w:val="006403C1"/>
    <w:rPr>
      <w:rFonts w:cs="Times New Roman"/>
    </w:rPr>
  </w:style>
  <w:style w:type="character" w:customStyle="1" w:styleId="RTFNum165">
    <w:name w:val="RTF_Num 16 5"/>
    <w:rsid w:val="006403C1"/>
    <w:rPr>
      <w:rFonts w:cs="Times New Roman"/>
    </w:rPr>
  </w:style>
  <w:style w:type="character" w:customStyle="1" w:styleId="RTFNum166">
    <w:name w:val="RTF_Num 16 6"/>
    <w:rsid w:val="006403C1"/>
    <w:rPr>
      <w:rFonts w:cs="Times New Roman"/>
    </w:rPr>
  </w:style>
  <w:style w:type="character" w:customStyle="1" w:styleId="RTFNum167">
    <w:name w:val="RTF_Num 16 7"/>
    <w:rsid w:val="006403C1"/>
    <w:rPr>
      <w:rFonts w:cs="Times New Roman"/>
    </w:rPr>
  </w:style>
  <w:style w:type="character" w:customStyle="1" w:styleId="RTFNum168">
    <w:name w:val="RTF_Num 16 8"/>
    <w:rsid w:val="006403C1"/>
    <w:rPr>
      <w:rFonts w:cs="Times New Roman"/>
    </w:rPr>
  </w:style>
  <w:style w:type="character" w:customStyle="1" w:styleId="RTFNum169">
    <w:name w:val="RTF_Num 16 9"/>
    <w:rsid w:val="006403C1"/>
    <w:rPr>
      <w:rFonts w:cs="Times New Roman"/>
    </w:rPr>
  </w:style>
  <w:style w:type="character" w:customStyle="1" w:styleId="RTFNum171">
    <w:name w:val="RTF_Num 17 1"/>
    <w:rsid w:val="006403C1"/>
    <w:rPr>
      <w:rFonts w:cs="Times New Roman"/>
    </w:rPr>
  </w:style>
  <w:style w:type="character" w:customStyle="1" w:styleId="RTFNum172">
    <w:name w:val="RTF_Num 17 2"/>
    <w:rsid w:val="006403C1"/>
    <w:rPr>
      <w:rFonts w:cs="Times New Roman"/>
    </w:rPr>
  </w:style>
  <w:style w:type="character" w:customStyle="1" w:styleId="RTFNum173">
    <w:name w:val="RTF_Num 17 3"/>
    <w:rsid w:val="006403C1"/>
    <w:rPr>
      <w:rFonts w:cs="Times New Roman"/>
    </w:rPr>
  </w:style>
  <w:style w:type="character" w:customStyle="1" w:styleId="RTFNum174">
    <w:name w:val="RTF_Num 17 4"/>
    <w:rsid w:val="006403C1"/>
    <w:rPr>
      <w:rFonts w:cs="Times New Roman"/>
    </w:rPr>
  </w:style>
  <w:style w:type="character" w:customStyle="1" w:styleId="RTFNum175">
    <w:name w:val="RTF_Num 17 5"/>
    <w:rsid w:val="006403C1"/>
    <w:rPr>
      <w:rFonts w:cs="Times New Roman"/>
    </w:rPr>
  </w:style>
  <w:style w:type="character" w:customStyle="1" w:styleId="RTFNum176">
    <w:name w:val="RTF_Num 17 6"/>
    <w:rsid w:val="006403C1"/>
    <w:rPr>
      <w:rFonts w:cs="Times New Roman"/>
    </w:rPr>
  </w:style>
  <w:style w:type="character" w:customStyle="1" w:styleId="RTFNum177">
    <w:name w:val="RTF_Num 17 7"/>
    <w:rsid w:val="006403C1"/>
    <w:rPr>
      <w:rFonts w:cs="Times New Roman"/>
    </w:rPr>
  </w:style>
  <w:style w:type="character" w:customStyle="1" w:styleId="RTFNum178">
    <w:name w:val="RTF_Num 17 8"/>
    <w:rsid w:val="006403C1"/>
    <w:rPr>
      <w:rFonts w:cs="Times New Roman"/>
    </w:rPr>
  </w:style>
  <w:style w:type="character" w:customStyle="1" w:styleId="RTFNum179">
    <w:name w:val="RTF_Num 17 9"/>
    <w:rsid w:val="006403C1"/>
    <w:rPr>
      <w:rFonts w:cs="Times New Roman"/>
    </w:rPr>
  </w:style>
  <w:style w:type="character" w:customStyle="1" w:styleId="RTFNum181">
    <w:name w:val="RTF_Num 18 1"/>
    <w:rsid w:val="006403C1"/>
    <w:rPr>
      <w:rFonts w:cs="Times New Roman"/>
    </w:rPr>
  </w:style>
  <w:style w:type="character" w:customStyle="1" w:styleId="RTFNum182">
    <w:name w:val="RTF_Num 18 2"/>
    <w:rsid w:val="006403C1"/>
    <w:rPr>
      <w:rFonts w:cs="Times New Roman"/>
    </w:rPr>
  </w:style>
  <w:style w:type="character" w:customStyle="1" w:styleId="RTFNum183">
    <w:name w:val="RTF_Num 18 3"/>
    <w:rsid w:val="006403C1"/>
    <w:rPr>
      <w:rFonts w:cs="Times New Roman"/>
    </w:rPr>
  </w:style>
  <w:style w:type="character" w:customStyle="1" w:styleId="RTFNum184">
    <w:name w:val="RTF_Num 18 4"/>
    <w:rsid w:val="006403C1"/>
    <w:rPr>
      <w:rFonts w:cs="Times New Roman"/>
    </w:rPr>
  </w:style>
  <w:style w:type="character" w:customStyle="1" w:styleId="RTFNum185">
    <w:name w:val="RTF_Num 18 5"/>
    <w:rsid w:val="006403C1"/>
    <w:rPr>
      <w:rFonts w:cs="Times New Roman"/>
    </w:rPr>
  </w:style>
  <w:style w:type="character" w:customStyle="1" w:styleId="RTFNum186">
    <w:name w:val="RTF_Num 18 6"/>
    <w:rsid w:val="006403C1"/>
    <w:rPr>
      <w:rFonts w:cs="Times New Roman"/>
    </w:rPr>
  </w:style>
  <w:style w:type="character" w:customStyle="1" w:styleId="RTFNum187">
    <w:name w:val="RTF_Num 18 7"/>
    <w:rsid w:val="006403C1"/>
    <w:rPr>
      <w:rFonts w:cs="Times New Roman"/>
    </w:rPr>
  </w:style>
  <w:style w:type="character" w:customStyle="1" w:styleId="RTFNum188">
    <w:name w:val="RTF_Num 18 8"/>
    <w:rsid w:val="006403C1"/>
    <w:rPr>
      <w:rFonts w:cs="Times New Roman"/>
    </w:rPr>
  </w:style>
  <w:style w:type="character" w:customStyle="1" w:styleId="RTFNum189">
    <w:name w:val="RTF_Num 18 9"/>
    <w:rsid w:val="006403C1"/>
    <w:rPr>
      <w:rFonts w:cs="Times New Roman"/>
    </w:rPr>
  </w:style>
  <w:style w:type="character" w:customStyle="1" w:styleId="BalloonTextChar">
    <w:name w:val="Balloon Text Char"/>
    <w:rsid w:val="006403C1"/>
    <w:rPr>
      <w:rFonts w:ascii="Times New Roman" w:eastAsia="Times New Roman" w:hAnsi="Times New Roman" w:cs="Times New Roman"/>
      <w:sz w:val="2"/>
      <w:szCs w:val="2"/>
    </w:rPr>
  </w:style>
  <w:style w:type="character" w:customStyle="1" w:styleId="EmailStyle18">
    <w:name w:val="EmailStyle18"/>
    <w:rsid w:val="006403C1"/>
    <w:rPr>
      <w:rFonts w:ascii="Arial" w:eastAsia="Arial" w:hAnsi="Arial" w:cs="Arial"/>
      <w:color w:val="auto"/>
      <w:sz w:val="20"/>
      <w:szCs w:val="20"/>
    </w:rPr>
  </w:style>
  <w:style w:type="character" w:customStyle="1" w:styleId="PlainTextChar">
    <w:name w:val="Plain Text Char"/>
    <w:rsid w:val="006403C1"/>
    <w:rPr>
      <w:rFonts w:ascii="Courier New" w:eastAsia="Courier New" w:hAnsi="Courier New" w:cs="Courier New"/>
      <w:sz w:val="20"/>
      <w:szCs w:val="20"/>
    </w:rPr>
  </w:style>
  <w:style w:type="paragraph" w:customStyle="1" w:styleId="Heading">
    <w:name w:val="Heading"/>
    <w:basedOn w:val="Normal"/>
    <w:next w:val="BodyText"/>
    <w:rsid w:val="006403C1"/>
    <w:pPr>
      <w:keepNext/>
      <w:widowControl w:val="0"/>
      <w:suppressAutoHyphens/>
      <w:spacing w:before="240" w:after="120" w:line="276" w:lineRule="auto"/>
    </w:pPr>
    <w:rPr>
      <w:rFonts w:ascii="Arial" w:eastAsia="Lucida Sans Unicode" w:hAnsi="Arial" w:cs="Tahoma"/>
      <w:sz w:val="28"/>
      <w:szCs w:val="28"/>
      <w:lang w:val="en-US" w:eastAsia="ar-SA"/>
    </w:rPr>
  </w:style>
  <w:style w:type="paragraph" w:styleId="List">
    <w:name w:val="List"/>
    <w:basedOn w:val="BodyText"/>
    <w:rsid w:val="006403C1"/>
    <w:pPr>
      <w:suppressAutoHyphens/>
      <w:spacing w:after="120" w:line="276" w:lineRule="auto"/>
      <w:jc w:val="left"/>
    </w:pPr>
    <w:rPr>
      <w:rFonts w:ascii="Calibri" w:eastAsia="Calibri" w:hAnsi="Calibri" w:cs="Tahoma"/>
      <w:szCs w:val="22"/>
      <w:lang w:eastAsia="ar-SA"/>
    </w:rPr>
  </w:style>
  <w:style w:type="paragraph" w:styleId="Caption">
    <w:name w:val="caption"/>
    <w:basedOn w:val="Normal"/>
    <w:qFormat/>
    <w:rsid w:val="006403C1"/>
    <w:pPr>
      <w:widowControl w:val="0"/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Cs w:val="24"/>
      <w:lang w:val="en-US" w:eastAsia="ar-SA"/>
    </w:rPr>
  </w:style>
  <w:style w:type="paragraph" w:customStyle="1" w:styleId="Index">
    <w:name w:val="Index"/>
    <w:basedOn w:val="Normal"/>
    <w:rsid w:val="006403C1"/>
    <w:pPr>
      <w:widowControl w:val="0"/>
      <w:suppressLineNumbers/>
      <w:suppressAutoHyphens/>
      <w:spacing w:line="276" w:lineRule="auto"/>
    </w:pPr>
    <w:rPr>
      <w:rFonts w:ascii="Calibri" w:eastAsia="Calibri" w:hAnsi="Calibri" w:cs="Tahoma"/>
      <w:szCs w:val="22"/>
      <w:lang w:val="en-US" w:eastAsia="ar-SA"/>
    </w:rPr>
  </w:style>
  <w:style w:type="paragraph" w:customStyle="1" w:styleId="IATableText">
    <w:name w:val="IATableText"/>
    <w:basedOn w:val="Normal"/>
    <w:rsid w:val="006403C1"/>
    <w:pPr>
      <w:spacing w:before="60" w:after="60"/>
      <w:ind w:left="113" w:right="113"/>
    </w:pPr>
    <w:rPr>
      <w:rFonts w:ascii="Arial" w:eastAsia="SimSun" w:hAnsi="Arial"/>
      <w:sz w:val="22"/>
      <w:lang w:eastAsia="ar-SA"/>
    </w:rPr>
  </w:style>
  <w:style w:type="paragraph" w:styleId="Revision">
    <w:name w:val="Revision"/>
    <w:hidden/>
    <w:semiHidden/>
    <w:rsid w:val="006403C1"/>
    <w:rPr>
      <w:rFonts w:ascii="Calibri" w:eastAsia="Calibri" w:hAnsi="Calibri" w:cs="Calibri"/>
      <w:sz w:val="22"/>
      <w:szCs w:val="22"/>
      <w:lang w:val="en-US" w:eastAsia="ar-SA"/>
    </w:rPr>
  </w:style>
  <w:style w:type="character" w:customStyle="1" w:styleId="CommentTextChar">
    <w:name w:val="Comment Text Char"/>
    <w:link w:val="CommentText"/>
    <w:rsid w:val="006403C1"/>
    <w:rPr>
      <w:rFonts w:ascii="Hebar" w:hAnsi="Hebar"/>
      <w:lang w:val="en-GB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6403C1"/>
    <w:pPr>
      <w:widowControl w:val="0"/>
      <w:suppressAutoHyphens/>
      <w:spacing w:line="276" w:lineRule="auto"/>
    </w:pPr>
    <w:rPr>
      <w:rFonts w:ascii="Calibri" w:eastAsia="Calibri" w:hAnsi="Calibri" w:cs="Calibri"/>
      <w:b/>
      <w:bCs/>
      <w:lang w:val="en-US" w:eastAsia="ar-SA"/>
    </w:rPr>
  </w:style>
  <w:style w:type="character" w:customStyle="1" w:styleId="CommentSubjectChar">
    <w:name w:val="Comment Subject Char"/>
    <w:link w:val="CommentSubject"/>
    <w:rsid w:val="006403C1"/>
    <w:rPr>
      <w:rFonts w:ascii="Calibri" w:eastAsia="Calibri" w:hAnsi="Calibri" w:cs="Calibri"/>
      <w:b/>
      <w:bCs/>
      <w:lang w:val="en-US" w:eastAsia="ar-SA" w:bidi="ar-SA"/>
    </w:rPr>
  </w:style>
  <w:style w:type="paragraph" w:styleId="FootnoteText">
    <w:name w:val="footnote text"/>
    <w:basedOn w:val="Normal"/>
    <w:link w:val="FootnoteTextChar"/>
    <w:rsid w:val="006403C1"/>
    <w:rPr>
      <w:rFonts w:ascii="Times New Roman" w:hAnsi="Times New Roman"/>
      <w:sz w:val="20"/>
      <w:lang w:val="bg-BG" w:eastAsia="en-GB"/>
    </w:rPr>
  </w:style>
  <w:style w:type="character" w:customStyle="1" w:styleId="FootnoteTextChar">
    <w:name w:val="Footnote Text Char"/>
    <w:link w:val="FootnoteText"/>
    <w:rsid w:val="006403C1"/>
    <w:rPr>
      <w:lang w:val="bg-BG" w:eastAsia="en-GB" w:bidi="ar-SA"/>
    </w:rPr>
  </w:style>
  <w:style w:type="character" w:customStyle="1" w:styleId="Heading1Char">
    <w:name w:val="Heading 1 Char"/>
    <w:link w:val="Heading1"/>
    <w:rsid w:val="006403C1"/>
    <w:rPr>
      <w:rFonts w:ascii="Arial" w:hAnsi="Arial"/>
      <w:b/>
      <w:sz w:val="24"/>
      <w:lang w:val="en-US" w:eastAsia="en-US" w:bidi="ar-SA"/>
    </w:rPr>
  </w:style>
  <w:style w:type="character" w:styleId="FootnoteReference">
    <w:name w:val="footnote reference"/>
    <w:rsid w:val="006403C1"/>
    <w:rPr>
      <w:vertAlign w:val="superscript"/>
    </w:rPr>
  </w:style>
  <w:style w:type="character" w:customStyle="1" w:styleId="samedocreference1">
    <w:name w:val="samedocreference1"/>
    <w:rsid w:val="006403C1"/>
    <w:rPr>
      <w:i w:val="0"/>
      <w:iCs w:val="0"/>
      <w:color w:val="8B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3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2166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Частична оценка на въздействието</vt:lpstr>
    </vt:vector>
  </TitlesOfParts>
  <Company>Counsil of Ministers</Company>
  <LinksUpToDate>false</LinksUpToDate>
  <CharactersWithSpaces>14488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Частична оценка на въздействието</dc:title>
  <dc:subject/>
  <dc:creator>radimitrova</dc:creator>
  <cp:keywords/>
  <dc:description/>
  <cp:lastModifiedBy>Ralitsa Dimitrova (KO)</cp:lastModifiedBy>
  <cp:revision>7</cp:revision>
  <cp:lastPrinted>2016-11-11T07:30:00Z</cp:lastPrinted>
  <dcterms:created xsi:type="dcterms:W3CDTF">2018-09-18T08:48:00Z</dcterms:created>
  <dcterms:modified xsi:type="dcterms:W3CDTF">2018-09-18T09:08:00Z</dcterms:modified>
</cp:coreProperties>
</file>